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78DC" w:rsidRDefault="00E678DC" w:rsidP="00E678DC">
      <w:pPr>
        <w:spacing w:after="0" w:line="260" w:lineRule="exact"/>
        <w:jc w:val="center"/>
        <w:rPr>
          <w:rFonts w:ascii="Arial" w:hAnsi="Arial" w:cs="Arial"/>
          <w:b/>
          <w:sz w:val="20"/>
          <w:szCs w:val="20"/>
        </w:rPr>
      </w:pPr>
      <w:r>
        <w:rPr>
          <w:rFonts w:ascii="Arial" w:hAnsi="Arial" w:cs="Arial"/>
          <w:b/>
          <w:sz w:val="20"/>
          <w:szCs w:val="20"/>
        </w:rPr>
        <w:t>POROČILO O URESNIČEVANJU ZBIRNEGA KADROVSKE</w:t>
      </w:r>
      <w:bookmarkStart w:id="0" w:name="_GoBack"/>
      <w:bookmarkEnd w:id="0"/>
      <w:r>
        <w:rPr>
          <w:rFonts w:ascii="Arial" w:hAnsi="Arial" w:cs="Arial"/>
          <w:b/>
          <w:sz w:val="20"/>
          <w:szCs w:val="20"/>
        </w:rPr>
        <w:t>GA NAČRTA (ZKN) OSEB JAVNEGA PRAVA PO 22. ČLENU ZAKONA O JAVNIH USLUŽBENCIH  ZA LETO 2024</w:t>
      </w:r>
    </w:p>
    <w:p w:rsidR="00E678DC" w:rsidRDefault="00E678DC" w:rsidP="00E678DC">
      <w:pPr>
        <w:spacing w:after="0" w:line="260" w:lineRule="exact"/>
        <w:rPr>
          <w:rFonts w:ascii="Arial" w:hAnsi="Arial" w:cs="Arial"/>
          <w:b/>
          <w:sz w:val="20"/>
          <w:szCs w:val="20"/>
        </w:rPr>
      </w:pPr>
    </w:p>
    <w:p w:rsidR="00E678DC" w:rsidRDefault="00E678DC" w:rsidP="00E678DC">
      <w:pPr>
        <w:numPr>
          <w:ilvl w:val="0"/>
          <w:numId w:val="1"/>
        </w:numPr>
        <w:suppressAutoHyphens/>
        <w:spacing w:after="0" w:line="260" w:lineRule="exact"/>
        <w:jc w:val="both"/>
        <w:rPr>
          <w:rFonts w:ascii="Arial" w:hAnsi="Arial" w:cs="Arial"/>
          <w:b/>
          <w:sz w:val="20"/>
          <w:szCs w:val="20"/>
        </w:rPr>
      </w:pPr>
      <w:r>
        <w:rPr>
          <w:rFonts w:ascii="Arial" w:hAnsi="Arial" w:cs="Arial"/>
          <w:b/>
          <w:sz w:val="20"/>
          <w:szCs w:val="20"/>
        </w:rPr>
        <w:t>Določitev Zbirnega kadrovskega načrta (ZKN) oseb javnega prava po 22. členu Zakona o  javnih uslužbencih za leto 2024</w:t>
      </w:r>
    </w:p>
    <w:p w:rsidR="00E678DC" w:rsidRDefault="00E678DC" w:rsidP="00E678DC">
      <w:pPr>
        <w:suppressAutoHyphens/>
        <w:spacing w:after="0" w:line="260" w:lineRule="exact"/>
        <w:jc w:val="both"/>
        <w:rPr>
          <w:rFonts w:ascii="Arial" w:hAnsi="Arial" w:cs="Arial"/>
          <w:b/>
          <w:sz w:val="20"/>
          <w:szCs w:val="20"/>
        </w:rPr>
      </w:pPr>
    </w:p>
    <w:p w:rsidR="00E678DC" w:rsidRDefault="00E678DC" w:rsidP="00E678DC">
      <w:pPr>
        <w:autoSpaceDE w:val="0"/>
        <w:autoSpaceDN w:val="0"/>
        <w:adjustRightInd w:val="0"/>
        <w:spacing w:after="0" w:line="260" w:lineRule="exact"/>
        <w:jc w:val="both"/>
        <w:rPr>
          <w:rFonts w:ascii="Arial" w:hAnsi="Arial" w:cs="Arial"/>
          <w:sz w:val="20"/>
          <w:szCs w:val="20"/>
          <w:lang w:eastAsia="sl-SI"/>
        </w:rPr>
      </w:pPr>
      <w:r>
        <w:rPr>
          <w:rFonts w:ascii="Arial" w:hAnsi="Arial" w:cs="Arial"/>
          <w:sz w:val="20"/>
          <w:szCs w:val="20"/>
        </w:rPr>
        <w:t xml:space="preserve">Na podlagi 21. člena Zakona o Vladi Republike Slovenije </w:t>
      </w:r>
      <w:r>
        <w:rPr>
          <w:rFonts w:ascii="Arial" w:hAnsi="Arial" w:cs="Arial"/>
          <w:color w:val="000000"/>
          <w:sz w:val="20"/>
          <w:szCs w:val="20"/>
        </w:rPr>
        <w:t>(</w:t>
      </w:r>
      <w:r>
        <w:rPr>
          <w:rFonts w:ascii="Arial" w:hAnsi="Arial" w:cs="Arial"/>
          <w:sz w:val="20"/>
          <w:szCs w:val="20"/>
          <w:lang w:eastAsia="sl-SI"/>
        </w:rPr>
        <w:t>Uradni list RS, št. 24/05 – uradno prečiščeno besedilo, 109/08, 38/10 – ZUKN, 8/12, 21/13, 47/13 – ZDU-1G, 65/14, 55/17 in 163/22</w:t>
      </w:r>
      <w:r>
        <w:rPr>
          <w:rFonts w:ascii="Arial" w:hAnsi="Arial" w:cs="Arial"/>
          <w:color w:val="000000"/>
          <w:sz w:val="20"/>
          <w:szCs w:val="20"/>
        </w:rPr>
        <w:t>), 22.,</w:t>
      </w:r>
      <w:r>
        <w:rPr>
          <w:rFonts w:ascii="Arial" w:hAnsi="Arial" w:cs="Arial"/>
          <w:sz w:val="20"/>
          <w:szCs w:val="20"/>
        </w:rPr>
        <w:t xml:space="preserve">  43. in 44. člena Zakona o javnih uslužbencih </w:t>
      </w:r>
      <w:r>
        <w:rPr>
          <w:rFonts w:ascii="Arial" w:hAnsi="Arial" w:cs="Arial"/>
          <w:sz w:val="20"/>
          <w:szCs w:val="20"/>
          <w:lang w:eastAsia="sl-SI"/>
        </w:rPr>
        <w:t xml:space="preserve">(Uradni list RS, št. 63/07 – uradno prečiščeno besedilo, </w:t>
      </w:r>
      <w:r>
        <w:rPr>
          <w:rFonts w:ascii="Arial" w:hAnsi="Arial" w:cs="Arial"/>
          <w:color w:val="000000"/>
          <w:sz w:val="20"/>
          <w:szCs w:val="20"/>
          <w:lang w:eastAsia="sl-SI"/>
        </w:rPr>
        <w:t>65/08, 69/08 – ZTFI-A,  69/08 – ZZavar-E, 40/12  – ZUJF, 158/20 – ZIntPK-C, 203/20 – ZIUPOPDVE</w:t>
      </w:r>
      <w:r>
        <w:rPr>
          <w:rFonts w:ascii="Arial" w:hAnsi="Arial" w:cs="Arial"/>
          <w:sz w:val="20"/>
          <w:szCs w:val="20"/>
          <w:lang w:eastAsia="sl-SI"/>
        </w:rPr>
        <w:t>, 202/21 – odl. US in 3/22 – Zdeb, v nadaljevanju: ZJU</w:t>
      </w:r>
      <w:r>
        <w:rPr>
          <w:rFonts w:ascii="Arial" w:hAnsi="Arial" w:cs="Arial"/>
          <w:sz w:val="20"/>
          <w:szCs w:val="20"/>
        </w:rPr>
        <w:t>) ter 60. člena Zakona o izvrševanju proračunov RS za leti 2024 in 2025 (Uradni list RS, št. 123/23, v nadaljevanju: ZIPRS2425</w:t>
      </w:r>
      <w:r>
        <w:rPr>
          <w:rFonts w:ascii="Arial" w:hAnsi="Arial" w:cs="Arial"/>
          <w:sz w:val="20"/>
          <w:szCs w:val="20"/>
          <w:lang w:eastAsia="sl-SI"/>
        </w:rPr>
        <w:t xml:space="preserve">) </w:t>
      </w:r>
      <w:r w:rsidRPr="007568C4">
        <w:rPr>
          <w:rFonts w:ascii="Arial" w:hAnsi="Arial" w:cs="Arial"/>
          <w:sz w:val="20"/>
          <w:szCs w:val="20"/>
          <w:lang w:eastAsia="sl-SI"/>
        </w:rPr>
        <w:t xml:space="preserve">je Vlada Republike Slovenije (v nadaljevanju: vlada) na 99. redni seji dne 11. 4. 2024 pod točko 5.2 sprejela sklep o določitvi </w:t>
      </w:r>
      <w:r>
        <w:rPr>
          <w:rFonts w:ascii="Arial" w:hAnsi="Arial" w:cs="Arial"/>
          <w:sz w:val="20"/>
          <w:szCs w:val="20"/>
          <w:lang w:eastAsia="sl-SI"/>
        </w:rPr>
        <w:t xml:space="preserve">Zbirnega kadrovskega načrta (ZKN) oseb javnega prava po 22. členu Zakona o javnih uslužbencih za leti 2024 in 2025.  </w:t>
      </w:r>
    </w:p>
    <w:p w:rsidR="00E678DC" w:rsidRDefault="00E678DC" w:rsidP="00E678DC">
      <w:pPr>
        <w:autoSpaceDE w:val="0"/>
        <w:autoSpaceDN w:val="0"/>
        <w:adjustRightInd w:val="0"/>
        <w:spacing w:after="0" w:line="260" w:lineRule="exact"/>
        <w:jc w:val="both"/>
        <w:rPr>
          <w:rFonts w:ascii="Arial" w:hAnsi="Arial" w:cs="Arial"/>
          <w:sz w:val="20"/>
          <w:szCs w:val="20"/>
        </w:rPr>
      </w:pPr>
    </w:p>
    <w:p w:rsidR="00E678DC" w:rsidRPr="004304A5" w:rsidRDefault="00E678DC" w:rsidP="00E678DC">
      <w:pPr>
        <w:autoSpaceDE w:val="0"/>
        <w:autoSpaceDN w:val="0"/>
        <w:adjustRightInd w:val="0"/>
        <w:spacing w:after="0" w:line="260" w:lineRule="exact"/>
        <w:jc w:val="both"/>
        <w:rPr>
          <w:rFonts w:ascii="Arial" w:hAnsi="Arial" w:cs="Arial"/>
          <w:sz w:val="20"/>
          <w:szCs w:val="20"/>
        </w:rPr>
      </w:pPr>
      <w:r w:rsidRPr="004304A5">
        <w:rPr>
          <w:rFonts w:ascii="Arial" w:hAnsi="Arial" w:cs="Arial"/>
          <w:sz w:val="20"/>
          <w:szCs w:val="20"/>
        </w:rPr>
        <w:t xml:space="preserve">42. člen ZJU določa, da organi sklepajo delovna razmerja in upravljajo s kadrovskimi viri v skladu s kadrovskimi načrti, v katerih se prikaže dejansko stanje zaposlenosti in načrtovane spremembe v številu javnih uslužbencev. Predlog kadrovskega načrta se pripravi glede na proračunske možnosti, predviden obseg nalog in program dela. Med proračunskim obdobjem se kadrovski načrt lahko spremeni, če pride do trajnega ali začasnega povečanja obsega dela, ki ga ni mogoče opravljati z obstoječim številom javnih uslužbencev in so zagotovljena finančna sredstva za nove zaposlitve. </w:t>
      </w:r>
    </w:p>
    <w:p w:rsidR="00E678DC" w:rsidRDefault="00E678DC" w:rsidP="00E678DC">
      <w:pPr>
        <w:autoSpaceDE w:val="0"/>
        <w:autoSpaceDN w:val="0"/>
        <w:adjustRightInd w:val="0"/>
        <w:spacing w:after="0" w:line="260" w:lineRule="exact"/>
        <w:jc w:val="both"/>
        <w:rPr>
          <w:rFonts w:ascii="Arial" w:eastAsia="Calibri" w:hAnsi="Arial" w:cs="Arial"/>
          <w:color w:val="000000"/>
          <w:sz w:val="20"/>
          <w:szCs w:val="20"/>
        </w:rPr>
      </w:pPr>
      <w:r>
        <w:rPr>
          <w:rFonts w:ascii="Arial" w:hAnsi="Arial" w:cs="Arial"/>
          <w:sz w:val="20"/>
          <w:szCs w:val="20"/>
        </w:rPr>
        <w:t xml:space="preserve">  </w:t>
      </w:r>
    </w:p>
    <w:p w:rsidR="00E678DC" w:rsidRDefault="00E678DC" w:rsidP="00E678DC">
      <w:pPr>
        <w:spacing w:after="0" w:line="260" w:lineRule="exact"/>
        <w:jc w:val="both"/>
        <w:rPr>
          <w:rFonts w:ascii="Arial" w:hAnsi="Arial" w:cs="Arial"/>
          <w:sz w:val="20"/>
          <w:szCs w:val="20"/>
        </w:rPr>
      </w:pPr>
      <w:r>
        <w:rPr>
          <w:rFonts w:ascii="Arial" w:hAnsi="Arial" w:cs="Arial"/>
          <w:sz w:val="20"/>
          <w:szCs w:val="20"/>
        </w:rPr>
        <w:t xml:space="preserve">21. člen Pravilnika o vsebini in postopkih za pripravo in predložitev kadrovskih načrtov (Uradni list RS, št. 60/06, 83/06, 70/07 in 96/09 - v nadaljevanju: Pravilnik) določa, da pristojna ministrstva za osebe javnega prava, ki sodijo v njihovo pristojnost, enkrat letno zberejo poročila o realizaciji kadrovskih načrtov v skladu s </w:t>
      </w:r>
      <w:r w:rsidRPr="004304A5">
        <w:rPr>
          <w:rFonts w:ascii="Arial" w:hAnsi="Arial" w:cs="Arial"/>
          <w:sz w:val="20"/>
          <w:szCs w:val="20"/>
        </w:rPr>
        <w:t>15.</w:t>
      </w:r>
      <w:r>
        <w:rPr>
          <w:rFonts w:ascii="Arial" w:hAnsi="Arial" w:cs="Arial"/>
          <w:sz w:val="20"/>
          <w:szCs w:val="20"/>
        </w:rPr>
        <w:t xml:space="preserve"> členom Pravilnika ter skupno poročilo posredujejo ministrstvu, pristojnemu za upravo. Omenjeno ministrstvo izdela skupno poročilo za vse osebe javnega prava iz 22. člena ZJU ter ga posreduje vladi v seznanitev. V primeru odstopanj predlaga vladi ustrezne ukrepe. </w:t>
      </w:r>
    </w:p>
    <w:p w:rsidR="00E678DC" w:rsidRDefault="00E678DC" w:rsidP="00E678DC">
      <w:pPr>
        <w:spacing w:after="0" w:line="260" w:lineRule="exact"/>
        <w:jc w:val="both"/>
        <w:rPr>
          <w:rFonts w:ascii="Arial" w:hAnsi="Arial" w:cs="Arial"/>
          <w:sz w:val="20"/>
          <w:szCs w:val="20"/>
        </w:rPr>
      </w:pPr>
    </w:p>
    <w:p w:rsidR="00E678DC" w:rsidRDefault="00E678DC" w:rsidP="00E678DC">
      <w:pPr>
        <w:pStyle w:val="Odstavekseznama"/>
        <w:numPr>
          <w:ilvl w:val="0"/>
          <w:numId w:val="1"/>
        </w:numPr>
        <w:spacing w:line="260" w:lineRule="exact"/>
        <w:jc w:val="both"/>
        <w:rPr>
          <w:rFonts w:ascii="Arial" w:hAnsi="Arial" w:cs="Arial"/>
          <w:b/>
          <w:sz w:val="20"/>
          <w:szCs w:val="20"/>
        </w:rPr>
      </w:pPr>
      <w:r>
        <w:rPr>
          <w:rFonts w:ascii="Arial" w:hAnsi="Arial" w:cs="Arial"/>
          <w:b/>
          <w:sz w:val="20"/>
          <w:szCs w:val="20"/>
        </w:rPr>
        <w:t>Določitev</w:t>
      </w:r>
      <w:r w:rsidRPr="00F15FF6">
        <w:rPr>
          <w:rFonts w:ascii="Arial" w:hAnsi="Arial" w:cs="Arial"/>
          <w:b/>
          <w:sz w:val="20"/>
          <w:szCs w:val="20"/>
        </w:rPr>
        <w:t xml:space="preserve"> dovoljenega števila zaposl</w:t>
      </w:r>
      <w:r>
        <w:rPr>
          <w:rFonts w:ascii="Arial" w:hAnsi="Arial" w:cs="Arial"/>
          <w:b/>
          <w:sz w:val="20"/>
          <w:szCs w:val="20"/>
        </w:rPr>
        <w:t>itev</w:t>
      </w:r>
      <w:r w:rsidRPr="00F15FF6">
        <w:rPr>
          <w:rFonts w:ascii="Arial" w:hAnsi="Arial" w:cs="Arial"/>
          <w:b/>
          <w:sz w:val="20"/>
          <w:szCs w:val="20"/>
        </w:rPr>
        <w:t xml:space="preserve"> v ZKN za leto 202</w:t>
      </w:r>
      <w:r>
        <w:rPr>
          <w:rFonts w:ascii="Arial" w:hAnsi="Arial" w:cs="Arial"/>
          <w:b/>
          <w:sz w:val="20"/>
          <w:szCs w:val="20"/>
        </w:rPr>
        <w:t>4</w:t>
      </w:r>
      <w:r w:rsidRPr="00F15FF6">
        <w:rPr>
          <w:rFonts w:ascii="Arial" w:hAnsi="Arial" w:cs="Arial"/>
          <w:b/>
          <w:sz w:val="20"/>
          <w:szCs w:val="20"/>
        </w:rPr>
        <w:t xml:space="preserve"> </w:t>
      </w:r>
      <w:r>
        <w:rPr>
          <w:rFonts w:ascii="Arial" w:hAnsi="Arial" w:cs="Arial"/>
          <w:b/>
          <w:sz w:val="20"/>
          <w:szCs w:val="20"/>
        </w:rPr>
        <w:t>in spremembe ZKN v letu 2024</w:t>
      </w:r>
    </w:p>
    <w:p w:rsidR="00E678DC" w:rsidRDefault="00E678DC" w:rsidP="00E678DC">
      <w:pPr>
        <w:spacing w:after="0" w:line="260" w:lineRule="exact"/>
        <w:jc w:val="both"/>
        <w:rPr>
          <w:rFonts w:ascii="Arial" w:hAnsi="Arial" w:cs="Arial"/>
          <w:sz w:val="20"/>
          <w:szCs w:val="20"/>
        </w:rPr>
      </w:pPr>
    </w:p>
    <w:p w:rsidR="00E678DC" w:rsidRPr="00CB78DA" w:rsidRDefault="00E678DC" w:rsidP="00E678DC">
      <w:pPr>
        <w:spacing w:after="0" w:line="260" w:lineRule="exact"/>
        <w:jc w:val="both"/>
        <w:rPr>
          <w:rFonts w:ascii="Arial" w:eastAsia="MS Mincho" w:hAnsi="Arial" w:cs="Arial"/>
          <w:sz w:val="20"/>
          <w:szCs w:val="20"/>
          <w:lang w:eastAsia="ja-JP"/>
        </w:rPr>
      </w:pPr>
      <w:r>
        <w:rPr>
          <w:rFonts w:ascii="Arial" w:eastAsia="MS Mincho" w:hAnsi="Arial" w:cs="Arial"/>
          <w:sz w:val="20"/>
          <w:szCs w:val="20"/>
          <w:lang w:eastAsia="ja-JP"/>
        </w:rPr>
        <w:t xml:space="preserve">ZIPRS2425 je v 60. členu določal, da neposredni uporabniki proračuna države in posredni uporabniki proračuna države in občin pripravijo kadrovski načrt za leti 2024 in 2025 tako, da dovoljeno število zaposlenih ne sme presegati dovoljenega števila zaposlenih določenega v kadrovskih načrtih za leto 2023, v nadaljevanju tega člena pa je v petem odstavku  določena tudi izjema od navedenega, in sicer </w:t>
      </w:r>
      <w:r>
        <w:rPr>
          <w:rFonts w:ascii="Arial" w:hAnsi="Arial" w:cs="Arial"/>
          <w:sz w:val="20"/>
          <w:szCs w:val="20"/>
          <w:lang w:eastAsia="sl-SI"/>
        </w:rPr>
        <w:t>»</w:t>
      </w:r>
      <w:r>
        <w:rPr>
          <w:rFonts w:ascii="Arial" w:eastAsia="MS Mincho" w:hAnsi="Arial" w:cs="Arial"/>
          <w:sz w:val="20"/>
          <w:szCs w:val="20"/>
          <w:lang w:eastAsia="ja-JP"/>
        </w:rPr>
        <w:t>v</w:t>
      </w:r>
      <w:r w:rsidRPr="00806664">
        <w:rPr>
          <w:rFonts w:ascii="Arial" w:eastAsia="MS Mincho" w:hAnsi="Arial" w:cs="Arial"/>
          <w:sz w:val="20"/>
          <w:szCs w:val="20"/>
          <w:lang w:eastAsia="ja-JP"/>
        </w:rPr>
        <w:t xml:space="preserve">lada lahko </w:t>
      </w:r>
      <w:r>
        <w:rPr>
          <w:rFonts w:ascii="Arial" w:eastAsia="MS Mincho" w:hAnsi="Arial" w:cs="Arial"/>
          <w:sz w:val="20"/>
          <w:szCs w:val="20"/>
          <w:lang w:eastAsia="ja-JP"/>
        </w:rPr>
        <w:t>ZKN</w:t>
      </w:r>
      <w:r w:rsidRPr="00806664">
        <w:rPr>
          <w:rFonts w:ascii="Arial" w:eastAsia="MS Mincho" w:hAnsi="Arial" w:cs="Arial"/>
          <w:sz w:val="20"/>
          <w:szCs w:val="20"/>
          <w:lang w:eastAsia="ja-JP"/>
        </w:rPr>
        <w:t xml:space="preserve"> oseb javnega prava iz drugega odstavka 22. člena Zakona o javnih uslužbencih za leti 202</w:t>
      </w:r>
      <w:r>
        <w:rPr>
          <w:rFonts w:ascii="Arial" w:eastAsia="MS Mincho" w:hAnsi="Arial" w:cs="Arial"/>
          <w:sz w:val="20"/>
          <w:szCs w:val="20"/>
          <w:lang w:eastAsia="ja-JP"/>
        </w:rPr>
        <w:t>4</w:t>
      </w:r>
      <w:r w:rsidRPr="00806664">
        <w:rPr>
          <w:rFonts w:ascii="Arial" w:eastAsia="MS Mincho" w:hAnsi="Arial" w:cs="Arial"/>
          <w:sz w:val="20"/>
          <w:szCs w:val="20"/>
          <w:lang w:eastAsia="ja-JP"/>
        </w:rPr>
        <w:t xml:space="preserve"> in 202</w:t>
      </w:r>
      <w:r>
        <w:rPr>
          <w:rFonts w:ascii="Arial" w:eastAsia="MS Mincho" w:hAnsi="Arial" w:cs="Arial"/>
          <w:sz w:val="20"/>
          <w:szCs w:val="20"/>
          <w:lang w:eastAsia="ja-JP"/>
        </w:rPr>
        <w:t>5</w:t>
      </w:r>
      <w:r w:rsidRPr="00806664">
        <w:rPr>
          <w:rFonts w:ascii="Arial" w:eastAsia="MS Mincho" w:hAnsi="Arial" w:cs="Arial"/>
          <w:sz w:val="20"/>
          <w:szCs w:val="20"/>
          <w:lang w:eastAsia="ja-JP"/>
        </w:rPr>
        <w:t xml:space="preserve"> izjemoma poveča zaradi utemeljenih razlogov in v okviru zagotovljenih sredstev za stroške dela, ob predhodnem soglasju pristojnega ministrstva.«</w:t>
      </w:r>
    </w:p>
    <w:p w:rsidR="00E678DC" w:rsidRDefault="00E678DC" w:rsidP="00E678DC">
      <w:pPr>
        <w:pStyle w:val="Odstavekseznama"/>
        <w:spacing w:line="260" w:lineRule="exact"/>
        <w:jc w:val="both"/>
        <w:rPr>
          <w:rFonts w:ascii="Arial" w:hAnsi="Arial" w:cs="Arial"/>
          <w:sz w:val="20"/>
          <w:szCs w:val="20"/>
        </w:rPr>
      </w:pPr>
    </w:p>
    <w:p w:rsidR="00E678DC" w:rsidRDefault="00E678DC" w:rsidP="00E678DC">
      <w:pPr>
        <w:spacing w:after="0" w:line="260" w:lineRule="exact"/>
        <w:jc w:val="both"/>
        <w:rPr>
          <w:rFonts w:ascii="Arial" w:hAnsi="Arial" w:cs="Arial"/>
          <w:sz w:val="20"/>
          <w:szCs w:val="20"/>
          <w:lang w:eastAsia="sl-SI"/>
        </w:rPr>
      </w:pPr>
      <w:r w:rsidRPr="007568C4">
        <w:rPr>
          <w:rFonts w:ascii="Arial" w:hAnsi="Arial" w:cs="Arial"/>
          <w:sz w:val="20"/>
          <w:szCs w:val="20"/>
          <w:lang w:eastAsia="sl-SI"/>
        </w:rPr>
        <w:t>Vlada je s sklepom, št. 10002-10/2023/11</w:t>
      </w:r>
      <w:r>
        <w:rPr>
          <w:rFonts w:ascii="Arial" w:hAnsi="Arial" w:cs="Arial"/>
          <w:sz w:val="20"/>
          <w:szCs w:val="20"/>
          <w:lang w:eastAsia="sl-SI"/>
        </w:rPr>
        <w:t xml:space="preserve"> z </w:t>
      </w:r>
      <w:r w:rsidRPr="007568C4">
        <w:rPr>
          <w:rFonts w:ascii="Arial" w:hAnsi="Arial" w:cs="Arial"/>
          <w:sz w:val="20"/>
          <w:szCs w:val="20"/>
          <w:lang w:eastAsia="sl-SI"/>
        </w:rPr>
        <w:t xml:space="preserve">dne 11. 4. 2024 </w:t>
      </w:r>
      <w:r w:rsidRPr="007568C4">
        <w:rPr>
          <w:rFonts w:ascii="Arial" w:hAnsi="Arial" w:cs="Arial"/>
          <w:bCs/>
          <w:sz w:val="20"/>
          <w:szCs w:val="20"/>
        </w:rPr>
        <w:t xml:space="preserve">sprejela ZKN za leti 2024 in 2025, v katerem je </w:t>
      </w:r>
      <w:r w:rsidRPr="007568C4">
        <w:rPr>
          <w:rFonts w:ascii="Arial" w:hAnsi="Arial" w:cs="Arial"/>
          <w:sz w:val="20"/>
          <w:szCs w:val="20"/>
        </w:rPr>
        <w:t xml:space="preserve">dovoljeno število zaposlitev v ZKN za leto 2024 </w:t>
      </w:r>
      <w:r w:rsidRPr="00743164">
        <w:rPr>
          <w:rFonts w:ascii="Arial" w:hAnsi="Arial" w:cs="Arial"/>
          <w:bCs/>
          <w:sz w:val="20"/>
          <w:szCs w:val="20"/>
        </w:rPr>
        <w:t>znašalo 4.012.</w:t>
      </w:r>
      <w:r w:rsidRPr="00806664">
        <w:rPr>
          <w:rFonts w:ascii="Arial" w:hAnsi="Arial" w:cs="Arial"/>
          <w:color w:val="FF0000"/>
          <w:sz w:val="20"/>
          <w:szCs w:val="20"/>
        </w:rPr>
        <w:t xml:space="preserve">  </w:t>
      </w:r>
    </w:p>
    <w:p w:rsidR="00E678DC" w:rsidRDefault="00E678DC" w:rsidP="00E678DC">
      <w:pPr>
        <w:spacing w:after="0" w:line="260" w:lineRule="exact"/>
        <w:jc w:val="both"/>
        <w:rPr>
          <w:rFonts w:ascii="Arial" w:hAnsi="Arial" w:cs="Arial"/>
          <w:sz w:val="20"/>
          <w:szCs w:val="20"/>
        </w:rPr>
      </w:pPr>
    </w:p>
    <w:p w:rsidR="00E678DC" w:rsidRDefault="00E678DC" w:rsidP="00E678DC">
      <w:pPr>
        <w:spacing w:after="0" w:line="260" w:lineRule="exact"/>
        <w:jc w:val="both"/>
        <w:rPr>
          <w:rFonts w:ascii="Arial" w:hAnsi="Arial" w:cs="Arial"/>
          <w:sz w:val="20"/>
          <w:szCs w:val="20"/>
        </w:rPr>
      </w:pPr>
      <w:r>
        <w:rPr>
          <w:rFonts w:ascii="Arial" w:hAnsi="Arial" w:cs="Arial"/>
          <w:sz w:val="20"/>
          <w:szCs w:val="20"/>
        </w:rPr>
        <w:t xml:space="preserve">Od določitve ZKN za leto 2024, na podlagi citiranega sklepa vlade iz prejšnjega odstavka,  je v letu 2024 prišlo do naslednjih sprememb v dovoljenem številu zaposlitev, in sicer: </w:t>
      </w:r>
    </w:p>
    <w:p w:rsidR="00E678DC" w:rsidRDefault="00E678DC" w:rsidP="00E678DC">
      <w:pPr>
        <w:spacing w:after="0" w:line="260" w:lineRule="exact"/>
        <w:jc w:val="both"/>
        <w:rPr>
          <w:rFonts w:ascii="Arial" w:hAnsi="Arial" w:cs="Arial"/>
          <w:sz w:val="20"/>
          <w:szCs w:val="20"/>
        </w:rPr>
      </w:pPr>
    </w:p>
    <w:p w:rsidR="00E678DC" w:rsidRDefault="00E678DC" w:rsidP="00E678DC">
      <w:pPr>
        <w:pStyle w:val="Naslovpredpisa"/>
        <w:spacing w:before="0" w:after="0" w:line="260" w:lineRule="exact"/>
        <w:jc w:val="both"/>
        <w:textAlignment w:val="auto"/>
        <w:rPr>
          <w:b w:val="0"/>
          <w:bCs/>
          <w:color w:val="C00000"/>
          <w:sz w:val="20"/>
        </w:rPr>
      </w:pPr>
    </w:p>
    <w:p w:rsidR="00E678DC" w:rsidRPr="00A475EF" w:rsidRDefault="00E678DC" w:rsidP="00E678DC">
      <w:pPr>
        <w:pStyle w:val="Odstavekseznama"/>
        <w:numPr>
          <w:ilvl w:val="0"/>
          <w:numId w:val="4"/>
        </w:numPr>
        <w:autoSpaceDE w:val="0"/>
        <w:autoSpaceDN w:val="0"/>
        <w:adjustRightInd w:val="0"/>
        <w:spacing w:line="260" w:lineRule="exact"/>
        <w:jc w:val="both"/>
        <w:rPr>
          <w:rFonts w:ascii="Arial" w:hAnsi="Arial" w:cs="Arial"/>
          <w:sz w:val="20"/>
          <w:szCs w:val="20"/>
        </w:rPr>
      </w:pPr>
      <w:r w:rsidRPr="00A475EF">
        <w:rPr>
          <w:rFonts w:ascii="Arial" w:hAnsi="Arial" w:cs="Arial"/>
          <w:sz w:val="20"/>
          <w:szCs w:val="20"/>
        </w:rPr>
        <w:t xml:space="preserve">ZKN za leti 2024 in 2025 se je v skladu s sklepom Vlade Republike Slovenije 10002-10/2023/15 z dne 18. 12. 2024 spremenil tako, da se je število dovoljenih zaposlitev za </w:t>
      </w:r>
      <w:r>
        <w:rPr>
          <w:rFonts w:ascii="Arial" w:hAnsi="Arial" w:cs="Arial"/>
          <w:sz w:val="20"/>
          <w:szCs w:val="20"/>
        </w:rPr>
        <w:t>Ministrstvo za solidarno prihodnost (</w:t>
      </w:r>
      <w:r w:rsidRPr="00A475EF">
        <w:rPr>
          <w:rFonts w:ascii="Arial" w:hAnsi="Arial" w:cs="Arial"/>
          <w:sz w:val="20"/>
          <w:szCs w:val="20"/>
        </w:rPr>
        <w:t>Stanovanjski sklad R</w:t>
      </w:r>
      <w:r>
        <w:rPr>
          <w:rFonts w:ascii="Arial" w:hAnsi="Arial" w:cs="Arial"/>
          <w:sz w:val="20"/>
          <w:szCs w:val="20"/>
        </w:rPr>
        <w:t xml:space="preserve">epublike </w:t>
      </w:r>
      <w:r w:rsidRPr="00A475EF">
        <w:rPr>
          <w:rFonts w:ascii="Arial" w:hAnsi="Arial" w:cs="Arial"/>
          <w:sz w:val="20"/>
          <w:szCs w:val="20"/>
        </w:rPr>
        <w:t>S</w:t>
      </w:r>
      <w:r>
        <w:rPr>
          <w:rFonts w:ascii="Arial" w:hAnsi="Arial" w:cs="Arial"/>
          <w:sz w:val="20"/>
          <w:szCs w:val="20"/>
        </w:rPr>
        <w:t>lovenije)</w:t>
      </w:r>
      <w:r w:rsidRPr="00A475EF">
        <w:rPr>
          <w:rFonts w:ascii="Arial" w:hAnsi="Arial" w:cs="Arial"/>
          <w:sz w:val="20"/>
          <w:szCs w:val="20"/>
        </w:rPr>
        <w:t xml:space="preserve"> za leto 2024 povečalo za 7, in sicer s 57 na 64. </w:t>
      </w:r>
    </w:p>
    <w:p w:rsidR="00E678DC" w:rsidRDefault="00E678DC" w:rsidP="00E678DC">
      <w:pPr>
        <w:spacing w:after="0" w:line="260" w:lineRule="exact"/>
        <w:jc w:val="both"/>
        <w:rPr>
          <w:rFonts w:ascii="Arial" w:hAnsi="Arial" w:cs="Arial"/>
          <w:sz w:val="20"/>
          <w:szCs w:val="20"/>
        </w:rPr>
      </w:pPr>
    </w:p>
    <w:p w:rsidR="00E678DC" w:rsidRPr="008C1E03" w:rsidRDefault="00E678DC" w:rsidP="00E678DC">
      <w:pPr>
        <w:spacing w:after="0" w:line="260" w:lineRule="exact"/>
        <w:jc w:val="both"/>
        <w:rPr>
          <w:rFonts w:ascii="Arial" w:hAnsi="Arial" w:cs="Arial"/>
          <w:color w:val="C00000"/>
          <w:sz w:val="20"/>
          <w:szCs w:val="20"/>
        </w:rPr>
      </w:pPr>
      <w:r w:rsidRPr="008C1E03">
        <w:rPr>
          <w:rFonts w:ascii="Arial" w:hAnsi="Arial" w:cs="Arial"/>
          <w:sz w:val="20"/>
          <w:szCs w:val="20"/>
        </w:rPr>
        <w:t>Zaradi omenjene spremembe se je ZKN za leto 2024 povečal za 7 dovoljenih zaposlitev in je znašal 4.019.</w:t>
      </w:r>
      <w:r>
        <w:rPr>
          <w:rFonts w:ascii="Arial" w:hAnsi="Arial" w:cs="Arial"/>
          <w:sz w:val="20"/>
          <w:szCs w:val="20"/>
        </w:rPr>
        <w:t xml:space="preserve"> </w:t>
      </w:r>
    </w:p>
    <w:p w:rsidR="00E678DC" w:rsidRPr="007568C4" w:rsidRDefault="00E678DC" w:rsidP="00E678DC">
      <w:pPr>
        <w:pStyle w:val="Naslovpredpisa"/>
        <w:spacing w:before="0" w:after="0" w:line="260" w:lineRule="exact"/>
        <w:jc w:val="both"/>
        <w:textAlignment w:val="auto"/>
        <w:rPr>
          <w:b w:val="0"/>
          <w:color w:val="C00000"/>
          <w:sz w:val="20"/>
        </w:rPr>
      </w:pPr>
    </w:p>
    <w:p w:rsidR="00E678DC" w:rsidRPr="00D20707" w:rsidRDefault="00E678DC" w:rsidP="00E678DC">
      <w:pPr>
        <w:spacing w:after="0" w:line="260" w:lineRule="exact"/>
        <w:jc w:val="both"/>
        <w:rPr>
          <w:rFonts w:ascii="Arial" w:hAnsi="Arial" w:cs="Arial"/>
          <w:sz w:val="20"/>
          <w:szCs w:val="20"/>
        </w:rPr>
      </w:pPr>
    </w:p>
    <w:p w:rsidR="00E678DC" w:rsidRDefault="00E678DC" w:rsidP="00E678DC">
      <w:pPr>
        <w:spacing w:after="0" w:line="260" w:lineRule="exact"/>
        <w:jc w:val="both"/>
        <w:rPr>
          <w:rFonts w:ascii="Arial" w:hAnsi="Arial" w:cs="Arial"/>
          <w:b/>
          <w:sz w:val="20"/>
          <w:szCs w:val="20"/>
        </w:rPr>
      </w:pPr>
      <w:r>
        <w:rPr>
          <w:rFonts w:ascii="Arial" w:hAnsi="Arial" w:cs="Arial"/>
          <w:b/>
          <w:sz w:val="20"/>
          <w:szCs w:val="20"/>
        </w:rPr>
        <w:t xml:space="preserve">3.   Realizacija  ZKN  za leto 2024  ter doseganje  dovoljenega  števila  zaposlenih  na  dan   </w:t>
      </w:r>
    </w:p>
    <w:p w:rsidR="00E678DC" w:rsidRDefault="00E678DC" w:rsidP="00E678DC">
      <w:pPr>
        <w:spacing w:after="0" w:line="260" w:lineRule="exact"/>
        <w:jc w:val="both"/>
        <w:rPr>
          <w:rFonts w:ascii="Arial" w:hAnsi="Arial" w:cs="Arial"/>
          <w:b/>
          <w:sz w:val="20"/>
          <w:szCs w:val="20"/>
        </w:rPr>
      </w:pPr>
      <w:r>
        <w:rPr>
          <w:rFonts w:ascii="Arial" w:hAnsi="Arial" w:cs="Arial"/>
          <w:b/>
          <w:sz w:val="20"/>
          <w:szCs w:val="20"/>
        </w:rPr>
        <w:t xml:space="preserve">    31. 12. 2024 za osebe javnega prava po 22. členu ZJU</w:t>
      </w:r>
    </w:p>
    <w:p w:rsidR="00E678DC" w:rsidRDefault="00E678DC" w:rsidP="00E678DC">
      <w:pPr>
        <w:spacing w:after="0" w:line="260" w:lineRule="exact"/>
        <w:jc w:val="both"/>
      </w:pPr>
    </w:p>
    <w:p w:rsidR="00E678DC" w:rsidRDefault="00E678DC" w:rsidP="00E678DC">
      <w:pPr>
        <w:spacing w:after="0" w:line="260" w:lineRule="exact"/>
        <w:jc w:val="both"/>
        <w:rPr>
          <w:rFonts w:ascii="Arial" w:hAnsi="Arial" w:cs="Arial"/>
          <w:sz w:val="20"/>
          <w:szCs w:val="20"/>
        </w:rPr>
      </w:pPr>
      <w:r>
        <w:rPr>
          <w:rFonts w:ascii="Arial" w:hAnsi="Arial" w:cs="Arial"/>
          <w:sz w:val="20"/>
          <w:szCs w:val="20"/>
        </w:rPr>
        <w:t xml:space="preserve">V  Preglednici št. 1 so navedeni naslednji podatki: </w:t>
      </w:r>
    </w:p>
    <w:p w:rsidR="00E678DC" w:rsidRDefault="00E678DC" w:rsidP="00E678DC">
      <w:pPr>
        <w:spacing w:after="0" w:line="260" w:lineRule="exact"/>
        <w:jc w:val="both"/>
        <w:rPr>
          <w:rFonts w:ascii="Arial" w:hAnsi="Arial" w:cs="Arial"/>
          <w:sz w:val="20"/>
          <w:szCs w:val="20"/>
        </w:rPr>
      </w:pPr>
    </w:p>
    <w:p w:rsidR="00E678DC" w:rsidRDefault="00E678DC" w:rsidP="00E678DC">
      <w:pPr>
        <w:numPr>
          <w:ilvl w:val="0"/>
          <w:numId w:val="3"/>
        </w:numPr>
        <w:tabs>
          <w:tab w:val="clear" w:pos="720"/>
          <w:tab w:val="num" w:pos="1080"/>
        </w:tabs>
        <w:spacing w:after="0" w:line="260" w:lineRule="exact"/>
        <w:ind w:left="360"/>
        <w:jc w:val="both"/>
        <w:rPr>
          <w:rFonts w:ascii="Arial" w:hAnsi="Arial" w:cs="Arial"/>
          <w:sz w:val="20"/>
          <w:szCs w:val="20"/>
        </w:rPr>
      </w:pPr>
      <w:r>
        <w:rPr>
          <w:rFonts w:ascii="Arial" w:hAnsi="Arial" w:cs="Arial"/>
          <w:sz w:val="20"/>
          <w:szCs w:val="20"/>
        </w:rPr>
        <w:t xml:space="preserve">dovoljeno število zaposlitev po ZKN za leto 2024 po sklepu vlade, </w:t>
      </w:r>
      <w:r w:rsidRPr="007568C4">
        <w:rPr>
          <w:rFonts w:ascii="Arial" w:hAnsi="Arial" w:cs="Arial"/>
          <w:sz w:val="20"/>
          <w:szCs w:val="20"/>
          <w:lang w:eastAsia="sl-SI"/>
        </w:rPr>
        <w:t>št. 10002-10/2023/11</w:t>
      </w:r>
      <w:r>
        <w:rPr>
          <w:rFonts w:ascii="Arial" w:hAnsi="Arial" w:cs="Arial"/>
          <w:sz w:val="20"/>
          <w:szCs w:val="20"/>
          <w:lang w:eastAsia="sl-SI"/>
        </w:rPr>
        <w:t xml:space="preserve"> z </w:t>
      </w:r>
      <w:r w:rsidRPr="007568C4">
        <w:rPr>
          <w:rFonts w:ascii="Arial" w:hAnsi="Arial" w:cs="Arial"/>
          <w:sz w:val="20"/>
          <w:szCs w:val="20"/>
          <w:lang w:eastAsia="sl-SI"/>
        </w:rPr>
        <w:t>dne 11. 4. 2024</w:t>
      </w:r>
      <w:r>
        <w:rPr>
          <w:rFonts w:ascii="Arial" w:hAnsi="Arial" w:cs="Arial"/>
          <w:sz w:val="20"/>
          <w:szCs w:val="20"/>
        </w:rPr>
        <w:t xml:space="preserve">, z vključenimi spremembami po 11. 4. 2024 za posamezna ministrstva oziroma skupaj za osebe javnega prava v pristojnosti posameznih ministrstev (stolpec 1), </w:t>
      </w:r>
    </w:p>
    <w:p w:rsidR="00E678DC" w:rsidRDefault="00E678DC" w:rsidP="00E678DC">
      <w:pPr>
        <w:spacing w:after="0" w:line="260" w:lineRule="exact"/>
        <w:ind w:left="360"/>
        <w:jc w:val="both"/>
        <w:rPr>
          <w:rFonts w:ascii="Arial" w:hAnsi="Arial" w:cs="Arial"/>
          <w:sz w:val="20"/>
          <w:szCs w:val="20"/>
        </w:rPr>
      </w:pPr>
    </w:p>
    <w:p w:rsidR="00E678DC" w:rsidRPr="007F597C" w:rsidRDefault="00E678DC" w:rsidP="00E678DC">
      <w:pPr>
        <w:numPr>
          <w:ilvl w:val="0"/>
          <w:numId w:val="3"/>
        </w:numPr>
        <w:tabs>
          <w:tab w:val="clear" w:pos="720"/>
          <w:tab w:val="num" w:pos="1080"/>
        </w:tabs>
        <w:spacing w:after="0" w:line="260" w:lineRule="exact"/>
        <w:ind w:left="360"/>
        <w:jc w:val="both"/>
        <w:rPr>
          <w:rFonts w:ascii="Arial" w:hAnsi="Arial" w:cs="Arial"/>
          <w:sz w:val="20"/>
          <w:szCs w:val="20"/>
        </w:rPr>
      </w:pPr>
      <w:r>
        <w:rPr>
          <w:rFonts w:ascii="Arial" w:hAnsi="Arial" w:cs="Arial"/>
          <w:sz w:val="20"/>
          <w:szCs w:val="20"/>
        </w:rPr>
        <w:t>število zaposlenih po ZKN na dan 31. 12. 2024, za posamezna ministrstva oziroma skupaj  za osebe javnega prava v pristojnosti posameznih ministrstev</w:t>
      </w:r>
      <w:r w:rsidRPr="007F597C">
        <w:rPr>
          <w:rFonts w:ascii="Arial" w:hAnsi="Arial" w:cs="Arial"/>
          <w:sz w:val="20"/>
          <w:szCs w:val="20"/>
        </w:rPr>
        <w:t xml:space="preserve"> (stolpec </w:t>
      </w:r>
      <w:r>
        <w:rPr>
          <w:rFonts w:ascii="Arial" w:hAnsi="Arial" w:cs="Arial"/>
          <w:sz w:val="20"/>
          <w:szCs w:val="20"/>
        </w:rPr>
        <w:t>2</w:t>
      </w:r>
      <w:r w:rsidRPr="007F597C">
        <w:rPr>
          <w:rFonts w:ascii="Arial" w:hAnsi="Arial" w:cs="Arial"/>
          <w:sz w:val="20"/>
          <w:szCs w:val="20"/>
        </w:rPr>
        <w:t>)</w:t>
      </w:r>
      <w:r>
        <w:rPr>
          <w:rFonts w:ascii="Arial" w:hAnsi="Arial" w:cs="Arial"/>
          <w:sz w:val="20"/>
          <w:szCs w:val="20"/>
        </w:rPr>
        <w:t xml:space="preserve"> in </w:t>
      </w:r>
    </w:p>
    <w:p w:rsidR="00E678DC" w:rsidRDefault="00E678DC" w:rsidP="00E678DC">
      <w:pPr>
        <w:spacing w:after="0" w:line="260" w:lineRule="exact"/>
        <w:ind w:left="360"/>
        <w:jc w:val="both"/>
        <w:rPr>
          <w:rFonts w:ascii="Arial" w:hAnsi="Arial" w:cs="Arial"/>
          <w:sz w:val="20"/>
          <w:szCs w:val="20"/>
        </w:rPr>
      </w:pPr>
    </w:p>
    <w:p w:rsidR="00E678DC" w:rsidRDefault="00E678DC" w:rsidP="00E678DC">
      <w:pPr>
        <w:numPr>
          <w:ilvl w:val="0"/>
          <w:numId w:val="2"/>
        </w:numPr>
        <w:tabs>
          <w:tab w:val="clear" w:pos="720"/>
          <w:tab w:val="num" w:pos="1080"/>
        </w:tabs>
        <w:spacing w:after="0" w:line="260" w:lineRule="exact"/>
        <w:ind w:left="360"/>
        <w:jc w:val="both"/>
        <w:rPr>
          <w:rFonts w:ascii="Arial" w:hAnsi="Arial" w:cs="Arial"/>
          <w:sz w:val="20"/>
          <w:szCs w:val="20"/>
        </w:rPr>
      </w:pPr>
      <w:r>
        <w:rPr>
          <w:rFonts w:ascii="Arial" w:hAnsi="Arial" w:cs="Arial"/>
          <w:sz w:val="20"/>
          <w:szCs w:val="20"/>
        </w:rPr>
        <w:t>razlika med številom zaposlenih po ZKN na dan 31. 12. 2024 in dovoljenim številom zaposlitev po ZKN za leto 2024, za posamezna ministrstva oziroma skupaj za osebe javnega prava v pristojnosti posameznih ministrstev (stolpec 3).</w:t>
      </w:r>
    </w:p>
    <w:p w:rsidR="00E678DC" w:rsidRDefault="00E678DC" w:rsidP="00E678DC">
      <w:pPr>
        <w:spacing w:after="0" w:line="260" w:lineRule="exact"/>
        <w:rPr>
          <w:rFonts w:ascii="Arial" w:hAnsi="Arial" w:cs="Arial"/>
          <w:sz w:val="20"/>
          <w:szCs w:val="20"/>
        </w:rPr>
      </w:pPr>
    </w:p>
    <w:p w:rsidR="00E678DC" w:rsidRDefault="00E678DC" w:rsidP="00E678DC">
      <w:pPr>
        <w:spacing w:after="0" w:line="260" w:lineRule="exact"/>
        <w:rPr>
          <w:rFonts w:ascii="Arial" w:hAnsi="Arial" w:cs="Arial"/>
          <w:sz w:val="20"/>
          <w:szCs w:val="20"/>
        </w:rPr>
      </w:pPr>
    </w:p>
    <w:p w:rsidR="00E678DC" w:rsidRPr="00D21153" w:rsidRDefault="00E678DC" w:rsidP="00E678DC">
      <w:pPr>
        <w:spacing w:after="0" w:line="260" w:lineRule="exact"/>
        <w:jc w:val="both"/>
        <w:rPr>
          <w:rFonts w:ascii="Arial" w:hAnsi="Arial" w:cs="Arial"/>
          <w:sz w:val="20"/>
          <w:szCs w:val="20"/>
        </w:rPr>
      </w:pPr>
      <w:r w:rsidRPr="00D21153">
        <w:rPr>
          <w:rFonts w:ascii="Arial" w:hAnsi="Arial" w:cs="Arial"/>
          <w:sz w:val="20"/>
          <w:szCs w:val="20"/>
        </w:rPr>
        <w:t xml:space="preserve">Preglednica št. 1  </w:t>
      </w:r>
    </w:p>
    <w:p w:rsidR="00E678DC" w:rsidRDefault="00E678DC" w:rsidP="00E678DC">
      <w:pPr>
        <w:spacing w:after="0" w:line="260" w:lineRule="exact"/>
        <w:jc w:val="both"/>
        <w:rPr>
          <w:rFonts w:ascii="Arial" w:hAnsi="Arial" w:cs="Arial"/>
          <w:color w:val="C00000"/>
          <w:sz w:val="20"/>
          <w:szCs w:val="20"/>
        </w:rPr>
      </w:pPr>
    </w:p>
    <w:tbl>
      <w:tblPr>
        <w:tblW w:w="9160" w:type="dxa"/>
        <w:tblCellMar>
          <w:left w:w="70" w:type="dxa"/>
          <w:right w:w="70" w:type="dxa"/>
        </w:tblCellMar>
        <w:tblLook w:val="04A0" w:firstRow="1" w:lastRow="0" w:firstColumn="1" w:lastColumn="0" w:noHBand="0" w:noVBand="1"/>
      </w:tblPr>
      <w:tblGrid>
        <w:gridCol w:w="5679"/>
        <w:gridCol w:w="1281"/>
        <w:gridCol w:w="1120"/>
        <w:gridCol w:w="1080"/>
      </w:tblGrid>
      <w:tr w:rsidR="00E678DC" w:rsidRPr="00BF23E0" w:rsidTr="00CF6EB0">
        <w:trPr>
          <w:trHeight w:val="2693"/>
          <w:tblHeader/>
        </w:trPr>
        <w:tc>
          <w:tcPr>
            <w:tcW w:w="5679"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Ministrstva z osebami javnega prava po 22. členu Zakona o javnih uslužbencih v njihovi pristojnosti</w:t>
            </w:r>
          </w:p>
        </w:tc>
        <w:tc>
          <w:tcPr>
            <w:tcW w:w="1281" w:type="dxa"/>
            <w:tcBorders>
              <w:top w:val="single" w:sz="4" w:space="0" w:color="auto"/>
              <w:left w:val="nil"/>
              <w:bottom w:val="single" w:sz="4" w:space="0" w:color="auto"/>
              <w:right w:val="single" w:sz="4" w:space="0" w:color="auto"/>
            </w:tcBorders>
            <w:shd w:val="clear" w:color="000000" w:fill="F2F2F2"/>
            <w:hideMark/>
          </w:tcPr>
          <w:p w:rsidR="00E678DC" w:rsidRPr="00BF23E0" w:rsidRDefault="00E678DC" w:rsidP="00CF6EB0">
            <w:pPr>
              <w:spacing w:after="0" w:line="240" w:lineRule="auto"/>
              <w:jc w:val="center"/>
              <w:rPr>
                <w:rFonts w:ascii="Arial" w:hAnsi="Arial" w:cs="Arial"/>
                <w:sz w:val="18"/>
                <w:szCs w:val="18"/>
                <w:lang w:eastAsia="sl-SI"/>
              </w:rPr>
            </w:pPr>
            <w:r w:rsidRPr="00BF23E0">
              <w:rPr>
                <w:rFonts w:ascii="Arial" w:hAnsi="Arial" w:cs="Arial"/>
                <w:sz w:val="18"/>
                <w:szCs w:val="18"/>
                <w:lang w:eastAsia="sl-SI"/>
              </w:rPr>
              <w:t>Dovoljeno število zaposlenih</w:t>
            </w:r>
            <w:r w:rsidRPr="00BF23E0">
              <w:rPr>
                <w:rFonts w:ascii="Arial" w:hAnsi="Arial" w:cs="Arial"/>
                <w:sz w:val="18"/>
                <w:szCs w:val="18"/>
                <w:lang w:eastAsia="sl-SI"/>
              </w:rPr>
              <w:br/>
              <w:t xml:space="preserve">po ZKN </w:t>
            </w:r>
            <w:r w:rsidRPr="00BF23E0">
              <w:rPr>
                <w:rFonts w:ascii="Arial" w:hAnsi="Arial" w:cs="Arial"/>
                <w:sz w:val="18"/>
                <w:szCs w:val="18"/>
                <w:lang w:eastAsia="sl-SI"/>
              </w:rPr>
              <w:br/>
              <w:t>za leto 2024</w:t>
            </w:r>
            <w:r w:rsidRPr="00BF23E0">
              <w:rPr>
                <w:rFonts w:ascii="Arial" w:hAnsi="Arial" w:cs="Arial"/>
                <w:sz w:val="18"/>
                <w:szCs w:val="18"/>
                <w:lang w:eastAsia="sl-SI"/>
              </w:rPr>
              <w:br/>
              <w:t>po sklepu vlade,</w:t>
            </w:r>
            <w:r w:rsidRPr="00BF23E0">
              <w:rPr>
                <w:rFonts w:ascii="Arial" w:hAnsi="Arial" w:cs="Arial"/>
                <w:sz w:val="18"/>
                <w:szCs w:val="18"/>
                <w:lang w:eastAsia="sl-SI"/>
              </w:rPr>
              <w:br/>
              <w:t>št. 10002-10/2023/11</w:t>
            </w:r>
            <w:r w:rsidRPr="00BF23E0">
              <w:rPr>
                <w:rFonts w:ascii="Arial" w:hAnsi="Arial" w:cs="Arial"/>
                <w:sz w:val="18"/>
                <w:szCs w:val="18"/>
                <w:lang w:eastAsia="sl-SI"/>
              </w:rPr>
              <w:br/>
              <w:t xml:space="preserve">z dne 11.4.2024 </w:t>
            </w:r>
            <w:r w:rsidRPr="00BF23E0">
              <w:rPr>
                <w:rFonts w:ascii="Arial" w:hAnsi="Arial" w:cs="Arial"/>
                <w:sz w:val="18"/>
                <w:szCs w:val="18"/>
                <w:lang w:eastAsia="sl-SI"/>
              </w:rPr>
              <w:br/>
              <w:t>z vključenimi spremembami</w:t>
            </w:r>
          </w:p>
        </w:tc>
        <w:tc>
          <w:tcPr>
            <w:tcW w:w="1120" w:type="dxa"/>
            <w:tcBorders>
              <w:top w:val="single" w:sz="4" w:space="0" w:color="auto"/>
              <w:left w:val="nil"/>
              <w:bottom w:val="single" w:sz="4" w:space="0" w:color="auto"/>
              <w:right w:val="single" w:sz="4" w:space="0" w:color="auto"/>
            </w:tcBorders>
            <w:shd w:val="clear" w:color="000000" w:fill="F2F2F2"/>
            <w:hideMark/>
          </w:tcPr>
          <w:p w:rsidR="00E678DC" w:rsidRPr="00BF23E0" w:rsidRDefault="00E678DC" w:rsidP="00CF6EB0">
            <w:pPr>
              <w:spacing w:after="0" w:line="240" w:lineRule="auto"/>
              <w:jc w:val="center"/>
              <w:rPr>
                <w:rFonts w:ascii="Arial" w:hAnsi="Arial" w:cs="Arial"/>
                <w:sz w:val="18"/>
                <w:szCs w:val="18"/>
                <w:lang w:eastAsia="sl-SI"/>
              </w:rPr>
            </w:pPr>
            <w:r w:rsidRPr="00BF23E0">
              <w:rPr>
                <w:rFonts w:ascii="Arial" w:hAnsi="Arial" w:cs="Arial"/>
                <w:sz w:val="18"/>
                <w:szCs w:val="18"/>
                <w:lang w:eastAsia="sl-SI"/>
              </w:rPr>
              <w:t xml:space="preserve">Število </w:t>
            </w:r>
            <w:r w:rsidRPr="00BF23E0">
              <w:rPr>
                <w:rFonts w:ascii="Arial" w:hAnsi="Arial" w:cs="Arial"/>
                <w:sz w:val="18"/>
                <w:szCs w:val="18"/>
                <w:lang w:eastAsia="sl-SI"/>
              </w:rPr>
              <w:br/>
              <w:t xml:space="preserve">zaposlenih </w:t>
            </w:r>
            <w:r w:rsidRPr="00BF23E0">
              <w:rPr>
                <w:rFonts w:ascii="Arial" w:hAnsi="Arial" w:cs="Arial"/>
                <w:sz w:val="18"/>
                <w:szCs w:val="18"/>
                <w:lang w:eastAsia="sl-SI"/>
              </w:rPr>
              <w:br/>
              <w:t>po ZKN</w:t>
            </w:r>
            <w:r w:rsidRPr="00BF23E0">
              <w:rPr>
                <w:rFonts w:ascii="Arial" w:hAnsi="Arial" w:cs="Arial"/>
                <w:sz w:val="18"/>
                <w:szCs w:val="18"/>
                <w:lang w:eastAsia="sl-SI"/>
              </w:rPr>
              <w:br/>
              <w:t xml:space="preserve">na dan </w:t>
            </w:r>
            <w:r w:rsidRPr="00BF23E0">
              <w:rPr>
                <w:rFonts w:ascii="Arial" w:hAnsi="Arial" w:cs="Arial"/>
                <w:sz w:val="18"/>
                <w:szCs w:val="18"/>
                <w:lang w:eastAsia="sl-SI"/>
              </w:rPr>
              <w:br/>
              <w:t>31.12.2024</w:t>
            </w:r>
          </w:p>
        </w:tc>
        <w:tc>
          <w:tcPr>
            <w:tcW w:w="1080" w:type="dxa"/>
            <w:tcBorders>
              <w:top w:val="single" w:sz="4" w:space="0" w:color="auto"/>
              <w:left w:val="nil"/>
              <w:bottom w:val="single" w:sz="4" w:space="0" w:color="auto"/>
              <w:right w:val="single" w:sz="4" w:space="0" w:color="auto"/>
            </w:tcBorders>
            <w:shd w:val="clear" w:color="000000" w:fill="F2F2F2"/>
            <w:hideMark/>
          </w:tcPr>
          <w:p w:rsidR="00E678DC" w:rsidRPr="00BF23E0" w:rsidRDefault="00E678DC" w:rsidP="00CF6EB0">
            <w:pPr>
              <w:spacing w:after="0" w:line="240" w:lineRule="auto"/>
              <w:jc w:val="center"/>
              <w:rPr>
                <w:rFonts w:ascii="Arial" w:hAnsi="Arial" w:cs="Arial"/>
                <w:sz w:val="18"/>
                <w:szCs w:val="18"/>
                <w:lang w:eastAsia="sl-SI"/>
              </w:rPr>
            </w:pPr>
            <w:r w:rsidRPr="00BF23E0">
              <w:rPr>
                <w:rFonts w:ascii="Arial" w:hAnsi="Arial" w:cs="Arial"/>
                <w:sz w:val="18"/>
                <w:szCs w:val="18"/>
                <w:lang w:eastAsia="sl-SI"/>
              </w:rPr>
              <w:t xml:space="preserve">Razlika med številom zaposlenih </w:t>
            </w:r>
            <w:r w:rsidRPr="00BF23E0">
              <w:rPr>
                <w:rFonts w:ascii="Arial" w:hAnsi="Arial" w:cs="Arial"/>
                <w:sz w:val="18"/>
                <w:szCs w:val="18"/>
                <w:lang w:eastAsia="sl-SI"/>
              </w:rPr>
              <w:br/>
              <w:t xml:space="preserve">po ZKN in </w:t>
            </w:r>
            <w:r w:rsidRPr="00BF23E0">
              <w:rPr>
                <w:rFonts w:ascii="Arial" w:hAnsi="Arial" w:cs="Arial"/>
                <w:sz w:val="18"/>
                <w:szCs w:val="18"/>
                <w:lang w:eastAsia="sl-SI"/>
              </w:rPr>
              <w:br/>
              <w:t xml:space="preserve">dovoljenim številom zaposlenih </w:t>
            </w:r>
            <w:r w:rsidRPr="00BF23E0">
              <w:rPr>
                <w:rFonts w:ascii="Arial" w:hAnsi="Arial" w:cs="Arial"/>
                <w:sz w:val="18"/>
                <w:szCs w:val="18"/>
                <w:lang w:eastAsia="sl-SI"/>
              </w:rPr>
              <w:br/>
              <w:t>po ZKN</w:t>
            </w:r>
            <w:r w:rsidRPr="00BF23E0">
              <w:rPr>
                <w:rFonts w:ascii="Arial" w:hAnsi="Arial" w:cs="Arial"/>
                <w:sz w:val="18"/>
                <w:szCs w:val="18"/>
                <w:lang w:eastAsia="sl-SI"/>
              </w:rPr>
              <w:br/>
              <w:t>na dan 31.12.2024</w:t>
            </w:r>
          </w:p>
        </w:tc>
      </w:tr>
      <w:tr w:rsidR="00E678DC" w:rsidRPr="00BF23E0" w:rsidTr="00CF6EB0">
        <w:trPr>
          <w:trHeight w:val="192"/>
          <w:tblHeader/>
        </w:trPr>
        <w:tc>
          <w:tcPr>
            <w:tcW w:w="5679" w:type="dxa"/>
            <w:vMerge/>
            <w:tcBorders>
              <w:top w:val="single" w:sz="4" w:space="0" w:color="auto"/>
              <w:left w:val="single" w:sz="4" w:space="0" w:color="auto"/>
              <w:bottom w:val="single" w:sz="4" w:space="0" w:color="auto"/>
              <w:right w:val="single" w:sz="4" w:space="0" w:color="auto"/>
            </w:tcBorders>
            <w:vAlign w:val="center"/>
            <w:hideMark/>
          </w:tcPr>
          <w:p w:rsidR="00E678DC" w:rsidRPr="00BF23E0" w:rsidRDefault="00E678DC" w:rsidP="00CF6EB0">
            <w:pPr>
              <w:spacing w:after="0" w:line="240" w:lineRule="auto"/>
              <w:rPr>
                <w:rFonts w:ascii="Arial" w:hAnsi="Arial" w:cs="Arial"/>
                <w:sz w:val="18"/>
                <w:szCs w:val="18"/>
                <w:lang w:eastAsia="sl-SI"/>
              </w:rPr>
            </w:pPr>
          </w:p>
        </w:tc>
        <w:tc>
          <w:tcPr>
            <w:tcW w:w="1281" w:type="dxa"/>
            <w:tcBorders>
              <w:top w:val="nil"/>
              <w:left w:val="nil"/>
              <w:bottom w:val="single" w:sz="4" w:space="0" w:color="auto"/>
              <w:right w:val="single" w:sz="4" w:space="0" w:color="auto"/>
            </w:tcBorders>
            <w:shd w:val="clear" w:color="000000" w:fill="F2F2F2"/>
            <w:hideMark/>
          </w:tcPr>
          <w:p w:rsidR="00E678DC" w:rsidRPr="00BF23E0" w:rsidRDefault="00E678DC" w:rsidP="00CF6EB0">
            <w:pPr>
              <w:spacing w:after="0" w:line="240" w:lineRule="auto"/>
              <w:jc w:val="center"/>
              <w:rPr>
                <w:rFonts w:ascii="Arial" w:hAnsi="Arial" w:cs="Arial"/>
                <w:i/>
                <w:iCs/>
                <w:sz w:val="18"/>
                <w:szCs w:val="18"/>
                <w:lang w:eastAsia="sl-SI"/>
              </w:rPr>
            </w:pPr>
            <w:r w:rsidRPr="00BF23E0">
              <w:rPr>
                <w:rFonts w:ascii="Arial" w:hAnsi="Arial" w:cs="Arial"/>
                <w:i/>
                <w:iCs/>
                <w:sz w:val="18"/>
                <w:szCs w:val="18"/>
                <w:lang w:eastAsia="sl-SI"/>
              </w:rPr>
              <w:t>1</w:t>
            </w:r>
          </w:p>
        </w:tc>
        <w:tc>
          <w:tcPr>
            <w:tcW w:w="1120" w:type="dxa"/>
            <w:tcBorders>
              <w:top w:val="nil"/>
              <w:left w:val="nil"/>
              <w:bottom w:val="single" w:sz="4" w:space="0" w:color="auto"/>
              <w:right w:val="single" w:sz="4" w:space="0" w:color="auto"/>
            </w:tcBorders>
            <w:shd w:val="clear" w:color="000000" w:fill="F2F2F2"/>
            <w:hideMark/>
          </w:tcPr>
          <w:p w:rsidR="00E678DC" w:rsidRPr="00BF23E0" w:rsidRDefault="00E678DC" w:rsidP="00CF6EB0">
            <w:pPr>
              <w:spacing w:after="0" w:line="240" w:lineRule="auto"/>
              <w:jc w:val="center"/>
              <w:rPr>
                <w:rFonts w:ascii="Arial" w:hAnsi="Arial" w:cs="Arial"/>
                <w:i/>
                <w:iCs/>
                <w:sz w:val="18"/>
                <w:szCs w:val="18"/>
                <w:lang w:eastAsia="sl-SI"/>
              </w:rPr>
            </w:pPr>
            <w:r w:rsidRPr="00BF23E0">
              <w:rPr>
                <w:rFonts w:ascii="Arial" w:hAnsi="Arial" w:cs="Arial"/>
                <w:i/>
                <w:iCs/>
                <w:sz w:val="18"/>
                <w:szCs w:val="18"/>
                <w:lang w:eastAsia="sl-SI"/>
              </w:rPr>
              <w:t>2</w:t>
            </w:r>
          </w:p>
        </w:tc>
        <w:tc>
          <w:tcPr>
            <w:tcW w:w="1080" w:type="dxa"/>
            <w:tcBorders>
              <w:top w:val="nil"/>
              <w:left w:val="nil"/>
              <w:bottom w:val="single" w:sz="4" w:space="0" w:color="auto"/>
              <w:right w:val="single" w:sz="4" w:space="0" w:color="auto"/>
            </w:tcBorders>
            <w:shd w:val="clear" w:color="000000" w:fill="F2F2F2"/>
            <w:hideMark/>
          </w:tcPr>
          <w:p w:rsidR="00E678DC" w:rsidRPr="00BF23E0" w:rsidRDefault="00E678DC" w:rsidP="00CF6EB0">
            <w:pPr>
              <w:spacing w:after="0" w:line="240" w:lineRule="auto"/>
              <w:jc w:val="center"/>
              <w:rPr>
                <w:rFonts w:ascii="Arial" w:hAnsi="Arial" w:cs="Arial"/>
                <w:i/>
                <w:iCs/>
                <w:sz w:val="18"/>
                <w:szCs w:val="18"/>
                <w:lang w:eastAsia="sl-SI"/>
              </w:rPr>
            </w:pPr>
            <w:r w:rsidRPr="00BF23E0">
              <w:rPr>
                <w:rFonts w:ascii="Arial" w:hAnsi="Arial" w:cs="Arial"/>
                <w:i/>
                <w:iCs/>
                <w:sz w:val="18"/>
                <w:szCs w:val="18"/>
                <w:lang w:eastAsia="sl-SI"/>
              </w:rPr>
              <w:t>3=2-1</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MINISTRSTVO ZA FINANCE</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234</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217</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-17</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MINISTRSTVO ZA GOSPODARSTVO, TURIZEM IN ŠPORT</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161</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148</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-13</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MINISTRSTVO ZA KOHEZIJO IN REGIONALNI RAZVOJ</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22</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22</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0</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MINISTRSTVO ZA KMETIJSTVO, GOZDARSTVO IN PREHRANO</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82</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77</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-5</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 xml:space="preserve">MINISTRSTVO ZA INFRASTRUKTURO </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209</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198</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-11</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MINISTRSTVO ZA OKOLJE, PODNEBJE IN ENERGIJO</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69</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63</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-6</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MINISTRSTVO ZA SOLIDARNO PRIHODNOST</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64</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53</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-11</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MINISTRSTVO ZA DELO, DRUŽINO, SOCIALNE ZADEVE IN ENAKE MOŽNOSTI</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1.757</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1.699</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-58</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lastRenderedPageBreak/>
              <w:t>MINISTRSTVO ZA ZDRAVJE</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1.124</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1.015</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-109</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MINISTRSTVO ZA VZGOJO IN IZOBRAŽEVANJE</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195</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186</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-9</w:t>
            </w:r>
          </w:p>
        </w:tc>
      </w:tr>
      <w:tr w:rsidR="00E678DC" w:rsidRPr="00BF23E0" w:rsidTr="00CF6EB0">
        <w:trPr>
          <w:trHeight w:val="300"/>
        </w:trPr>
        <w:tc>
          <w:tcPr>
            <w:tcW w:w="5679" w:type="dxa"/>
            <w:tcBorders>
              <w:top w:val="nil"/>
              <w:left w:val="single" w:sz="4" w:space="0" w:color="auto"/>
              <w:bottom w:val="single" w:sz="4" w:space="0" w:color="auto"/>
              <w:right w:val="single" w:sz="4" w:space="0" w:color="auto"/>
            </w:tcBorders>
            <w:shd w:val="clear" w:color="auto" w:fill="auto"/>
            <w:vAlign w:val="center"/>
            <w:hideMark/>
          </w:tcPr>
          <w:p w:rsidR="00E678DC" w:rsidRPr="00BF23E0" w:rsidRDefault="00E678DC" w:rsidP="00CF6EB0">
            <w:pPr>
              <w:spacing w:after="0" w:line="240" w:lineRule="auto"/>
              <w:rPr>
                <w:rFonts w:ascii="Arial" w:hAnsi="Arial" w:cs="Arial"/>
                <w:sz w:val="18"/>
                <w:szCs w:val="18"/>
                <w:lang w:eastAsia="sl-SI"/>
              </w:rPr>
            </w:pPr>
            <w:r w:rsidRPr="00BF23E0">
              <w:rPr>
                <w:rFonts w:ascii="Arial" w:hAnsi="Arial" w:cs="Arial"/>
                <w:sz w:val="18"/>
                <w:szCs w:val="18"/>
                <w:lang w:eastAsia="sl-SI"/>
              </w:rPr>
              <w:t xml:space="preserve">MINISTRSTVO ZA KULTURO </w:t>
            </w:r>
          </w:p>
        </w:tc>
        <w:tc>
          <w:tcPr>
            <w:tcW w:w="1281"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102</w:t>
            </w:r>
          </w:p>
        </w:tc>
        <w:tc>
          <w:tcPr>
            <w:tcW w:w="112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100</w:t>
            </w:r>
          </w:p>
        </w:tc>
        <w:tc>
          <w:tcPr>
            <w:tcW w:w="1080" w:type="dxa"/>
            <w:tcBorders>
              <w:top w:val="nil"/>
              <w:left w:val="nil"/>
              <w:bottom w:val="single" w:sz="4" w:space="0" w:color="auto"/>
              <w:right w:val="single" w:sz="4" w:space="0" w:color="auto"/>
            </w:tcBorders>
            <w:shd w:val="clear" w:color="auto" w:fill="auto"/>
            <w:noWrap/>
            <w:vAlign w:val="center"/>
            <w:hideMark/>
          </w:tcPr>
          <w:p w:rsidR="00E678DC" w:rsidRPr="00BF23E0" w:rsidRDefault="00E678DC" w:rsidP="00CF6EB0">
            <w:pPr>
              <w:spacing w:after="0" w:line="240" w:lineRule="auto"/>
              <w:jc w:val="right"/>
              <w:rPr>
                <w:rFonts w:ascii="Arial" w:hAnsi="Arial" w:cs="Arial"/>
                <w:sz w:val="18"/>
                <w:szCs w:val="18"/>
                <w:lang w:eastAsia="sl-SI"/>
              </w:rPr>
            </w:pPr>
            <w:r w:rsidRPr="00BF23E0">
              <w:rPr>
                <w:rFonts w:ascii="Arial" w:hAnsi="Arial" w:cs="Arial"/>
                <w:sz w:val="18"/>
                <w:szCs w:val="18"/>
                <w:lang w:eastAsia="sl-SI"/>
              </w:rPr>
              <w:t>-2</w:t>
            </w:r>
          </w:p>
        </w:tc>
      </w:tr>
      <w:tr w:rsidR="00E678DC" w:rsidRPr="00BF23E0" w:rsidTr="00CF6EB0">
        <w:trPr>
          <w:trHeight w:val="390"/>
        </w:trPr>
        <w:tc>
          <w:tcPr>
            <w:tcW w:w="5679" w:type="dxa"/>
            <w:tcBorders>
              <w:top w:val="nil"/>
              <w:left w:val="single" w:sz="4" w:space="0" w:color="auto"/>
              <w:bottom w:val="single" w:sz="4" w:space="0" w:color="auto"/>
              <w:right w:val="single" w:sz="4" w:space="0" w:color="auto"/>
            </w:tcBorders>
            <w:shd w:val="clear" w:color="000000" w:fill="F2F2F2"/>
            <w:vAlign w:val="center"/>
            <w:hideMark/>
          </w:tcPr>
          <w:p w:rsidR="00E678DC" w:rsidRPr="00BF23E0" w:rsidRDefault="00E678DC" w:rsidP="00CF6EB0">
            <w:pPr>
              <w:spacing w:after="0" w:line="240" w:lineRule="auto"/>
              <w:rPr>
                <w:rFonts w:ascii="Arial" w:hAnsi="Arial" w:cs="Arial"/>
                <w:b/>
                <w:bCs/>
                <w:sz w:val="18"/>
                <w:szCs w:val="18"/>
                <w:lang w:eastAsia="sl-SI"/>
              </w:rPr>
            </w:pPr>
            <w:r w:rsidRPr="00BF23E0">
              <w:rPr>
                <w:rFonts w:ascii="Arial" w:hAnsi="Arial" w:cs="Arial"/>
                <w:b/>
                <w:bCs/>
                <w:sz w:val="18"/>
                <w:szCs w:val="18"/>
                <w:lang w:eastAsia="sl-SI"/>
              </w:rPr>
              <w:t xml:space="preserve">SKUPAJ </w:t>
            </w:r>
          </w:p>
        </w:tc>
        <w:tc>
          <w:tcPr>
            <w:tcW w:w="1281" w:type="dxa"/>
            <w:tcBorders>
              <w:top w:val="nil"/>
              <w:left w:val="nil"/>
              <w:bottom w:val="single" w:sz="4" w:space="0" w:color="auto"/>
              <w:right w:val="single" w:sz="4" w:space="0" w:color="auto"/>
            </w:tcBorders>
            <w:shd w:val="clear" w:color="000000" w:fill="F2F2F2"/>
            <w:noWrap/>
            <w:vAlign w:val="center"/>
            <w:hideMark/>
          </w:tcPr>
          <w:p w:rsidR="00E678DC" w:rsidRPr="00BF23E0" w:rsidRDefault="00E678DC" w:rsidP="00CF6EB0">
            <w:pPr>
              <w:spacing w:after="0" w:line="240" w:lineRule="auto"/>
              <w:jc w:val="right"/>
              <w:rPr>
                <w:rFonts w:ascii="Arial" w:hAnsi="Arial" w:cs="Arial"/>
                <w:b/>
                <w:bCs/>
                <w:sz w:val="18"/>
                <w:szCs w:val="18"/>
                <w:lang w:eastAsia="sl-SI"/>
              </w:rPr>
            </w:pPr>
            <w:r w:rsidRPr="00BF23E0">
              <w:rPr>
                <w:rFonts w:ascii="Arial" w:hAnsi="Arial" w:cs="Arial"/>
                <w:b/>
                <w:bCs/>
                <w:sz w:val="18"/>
                <w:szCs w:val="18"/>
                <w:lang w:eastAsia="sl-SI"/>
              </w:rPr>
              <w:t>4.019</w:t>
            </w:r>
          </w:p>
        </w:tc>
        <w:tc>
          <w:tcPr>
            <w:tcW w:w="1120" w:type="dxa"/>
            <w:tcBorders>
              <w:top w:val="nil"/>
              <w:left w:val="nil"/>
              <w:bottom w:val="single" w:sz="4" w:space="0" w:color="auto"/>
              <w:right w:val="single" w:sz="4" w:space="0" w:color="auto"/>
            </w:tcBorders>
            <w:shd w:val="clear" w:color="000000" w:fill="F2F2F2"/>
            <w:noWrap/>
            <w:vAlign w:val="center"/>
            <w:hideMark/>
          </w:tcPr>
          <w:p w:rsidR="00E678DC" w:rsidRPr="00BF23E0" w:rsidRDefault="00E678DC" w:rsidP="00CF6EB0">
            <w:pPr>
              <w:spacing w:after="0" w:line="240" w:lineRule="auto"/>
              <w:jc w:val="right"/>
              <w:rPr>
                <w:rFonts w:ascii="Arial" w:hAnsi="Arial" w:cs="Arial"/>
                <w:b/>
                <w:bCs/>
                <w:sz w:val="18"/>
                <w:szCs w:val="18"/>
                <w:lang w:eastAsia="sl-SI"/>
              </w:rPr>
            </w:pPr>
            <w:r w:rsidRPr="00BF23E0">
              <w:rPr>
                <w:rFonts w:ascii="Arial" w:hAnsi="Arial" w:cs="Arial"/>
                <w:b/>
                <w:bCs/>
                <w:sz w:val="18"/>
                <w:szCs w:val="18"/>
                <w:lang w:eastAsia="sl-SI"/>
              </w:rPr>
              <w:t>3.778</w:t>
            </w:r>
          </w:p>
        </w:tc>
        <w:tc>
          <w:tcPr>
            <w:tcW w:w="1080" w:type="dxa"/>
            <w:tcBorders>
              <w:top w:val="nil"/>
              <w:left w:val="nil"/>
              <w:bottom w:val="single" w:sz="4" w:space="0" w:color="auto"/>
              <w:right w:val="single" w:sz="4" w:space="0" w:color="auto"/>
            </w:tcBorders>
            <w:shd w:val="clear" w:color="000000" w:fill="F2F2F2"/>
            <w:noWrap/>
            <w:vAlign w:val="center"/>
            <w:hideMark/>
          </w:tcPr>
          <w:p w:rsidR="00E678DC" w:rsidRPr="00BF23E0" w:rsidRDefault="00E678DC" w:rsidP="00CF6EB0">
            <w:pPr>
              <w:spacing w:after="0" w:line="240" w:lineRule="auto"/>
              <w:jc w:val="right"/>
              <w:rPr>
                <w:rFonts w:ascii="Arial" w:hAnsi="Arial" w:cs="Arial"/>
                <w:b/>
                <w:bCs/>
                <w:sz w:val="18"/>
                <w:szCs w:val="18"/>
                <w:lang w:eastAsia="sl-SI"/>
              </w:rPr>
            </w:pPr>
            <w:r w:rsidRPr="00BF23E0">
              <w:rPr>
                <w:rFonts w:ascii="Arial" w:hAnsi="Arial" w:cs="Arial"/>
                <w:b/>
                <w:bCs/>
                <w:sz w:val="18"/>
                <w:szCs w:val="18"/>
                <w:lang w:eastAsia="sl-SI"/>
              </w:rPr>
              <w:t>-241</w:t>
            </w:r>
          </w:p>
        </w:tc>
      </w:tr>
    </w:tbl>
    <w:p w:rsidR="00E678DC" w:rsidRDefault="00E678DC" w:rsidP="00E678DC">
      <w:pPr>
        <w:spacing w:after="0" w:line="260" w:lineRule="exact"/>
        <w:jc w:val="both"/>
        <w:rPr>
          <w:rFonts w:ascii="Arial" w:hAnsi="Arial" w:cs="Arial"/>
          <w:color w:val="C00000"/>
          <w:sz w:val="20"/>
          <w:szCs w:val="20"/>
        </w:rPr>
      </w:pPr>
    </w:p>
    <w:p w:rsidR="00E678DC" w:rsidRDefault="00E678DC" w:rsidP="00E678DC">
      <w:pPr>
        <w:spacing w:after="0" w:line="260" w:lineRule="exact"/>
        <w:jc w:val="both"/>
        <w:rPr>
          <w:rFonts w:ascii="Arial" w:hAnsi="Arial" w:cs="Arial"/>
          <w:sz w:val="20"/>
          <w:szCs w:val="20"/>
        </w:rPr>
      </w:pPr>
    </w:p>
    <w:p w:rsidR="00E678DC" w:rsidRPr="00841973" w:rsidRDefault="00E678DC" w:rsidP="00E678DC">
      <w:pPr>
        <w:spacing w:after="0" w:line="260" w:lineRule="exact"/>
        <w:jc w:val="both"/>
        <w:rPr>
          <w:rFonts w:ascii="Arial" w:hAnsi="Arial" w:cs="Arial"/>
          <w:sz w:val="20"/>
          <w:szCs w:val="20"/>
        </w:rPr>
      </w:pPr>
      <w:r w:rsidRPr="00841973">
        <w:rPr>
          <w:rFonts w:ascii="Arial" w:hAnsi="Arial" w:cs="Arial"/>
          <w:sz w:val="20"/>
          <w:szCs w:val="20"/>
        </w:rPr>
        <w:t>Kot kažejo podatki v Preglednici št. 1,  je ZKN  za leto 2024 dovoljeval 4.019 zaposlitev, v osebah javnega prava iz pristojnosti posameznih ministrstev pa je bilo na dan 31. 12. 2024 zaposlenih 3.778, kar je za 241 manj od dovoljenega števila zaposlitev po ZKN.</w:t>
      </w:r>
    </w:p>
    <w:p w:rsidR="00E678DC" w:rsidRDefault="00E678DC" w:rsidP="00E678DC">
      <w:pPr>
        <w:spacing w:after="0" w:line="260" w:lineRule="exact"/>
        <w:jc w:val="both"/>
        <w:rPr>
          <w:rFonts w:ascii="Arial" w:hAnsi="Arial" w:cs="Arial"/>
          <w:sz w:val="20"/>
          <w:szCs w:val="20"/>
        </w:rPr>
      </w:pPr>
    </w:p>
    <w:p w:rsidR="00E678DC" w:rsidRDefault="00E678DC" w:rsidP="00E678DC">
      <w:pPr>
        <w:spacing w:after="0" w:line="260" w:lineRule="exact"/>
        <w:ind w:hanging="567"/>
        <w:jc w:val="both"/>
        <w:rPr>
          <w:rFonts w:ascii="Arial" w:hAnsi="Arial" w:cs="Arial"/>
          <w:sz w:val="20"/>
          <w:szCs w:val="20"/>
        </w:rPr>
      </w:pPr>
      <w:r>
        <w:rPr>
          <w:rFonts w:ascii="Arial" w:hAnsi="Arial" w:cs="Arial"/>
          <w:sz w:val="20"/>
          <w:szCs w:val="20"/>
        </w:rPr>
        <w:t xml:space="preserve">          V Preglednici št. 2 je podrobnejši prikaz dovoljenega in dejanskega števila zaposlenih po posameznih osebah javnega prava iz pristojnosti posameznih ministrstev ter razlika med dovoljenim in dejanskim številom zaposlenih na dan 31. 12. 2024. </w:t>
      </w:r>
    </w:p>
    <w:p w:rsidR="00E678DC" w:rsidRPr="008C1E03" w:rsidRDefault="00E678DC" w:rsidP="00E678DC">
      <w:pPr>
        <w:spacing w:after="0" w:line="260" w:lineRule="exact"/>
        <w:jc w:val="both"/>
        <w:rPr>
          <w:rFonts w:ascii="Arial" w:hAnsi="Arial" w:cs="Arial"/>
          <w:color w:val="C00000"/>
          <w:sz w:val="20"/>
          <w:szCs w:val="20"/>
        </w:rPr>
      </w:pPr>
    </w:p>
    <w:p w:rsidR="00E678DC" w:rsidRDefault="00E678DC" w:rsidP="00E678DC">
      <w:pPr>
        <w:tabs>
          <w:tab w:val="left" w:pos="0"/>
        </w:tabs>
        <w:spacing w:after="0" w:line="260" w:lineRule="exact"/>
        <w:jc w:val="both"/>
        <w:rPr>
          <w:rFonts w:ascii="Arial" w:hAnsi="Arial" w:cs="Arial"/>
          <w:sz w:val="20"/>
          <w:szCs w:val="20"/>
        </w:rPr>
      </w:pPr>
    </w:p>
    <w:p w:rsidR="00E678DC" w:rsidRDefault="00E678DC" w:rsidP="00E678DC">
      <w:pPr>
        <w:tabs>
          <w:tab w:val="left" w:pos="0"/>
        </w:tabs>
        <w:spacing w:after="0" w:line="260" w:lineRule="exact"/>
        <w:jc w:val="both"/>
        <w:rPr>
          <w:rFonts w:ascii="Arial" w:hAnsi="Arial" w:cs="Arial"/>
          <w:sz w:val="20"/>
          <w:szCs w:val="20"/>
        </w:rPr>
      </w:pPr>
      <w:r w:rsidRPr="00E14D14">
        <w:rPr>
          <w:rFonts w:ascii="Arial" w:hAnsi="Arial" w:cs="Arial"/>
          <w:sz w:val="20"/>
          <w:szCs w:val="20"/>
        </w:rPr>
        <w:t xml:space="preserve">Preglednica št. 2 </w:t>
      </w:r>
    </w:p>
    <w:p w:rsidR="00E678DC" w:rsidRDefault="00E678DC" w:rsidP="00E678DC">
      <w:pPr>
        <w:spacing w:after="0" w:line="240" w:lineRule="atLeast"/>
        <w:jc w:val="both"/>
        <w:rPr>
          <w:rFonts w:ascii="Arial" w:hAnsi="Arial" w:cs="Arial"/>
          <w:sz w:val="20"/>
          <w:szCs w:val="20"/>
        </w:rPr>
      </w:pPr>
    </w:p>
    <w:tbl>
      <w:tblPr>
        <w:tblW w:w="9237" w:type="dxa"/>
        <w:tblCellMar>
          <w:left w:w="70" w:type="dxa"/>
          <w:right w:w="70" w:type="dxa"/>
        </w:tblCellMar>
        <w:tblLook w:val="04A0" w:firstRow="1" w:lastRow="0" w:firstColumn="1" w:lastColumn="0" w:noHBand="0" w:noVBand="1"/>
      </w:tblPr>
      <w:tblGrid>
        <w:gridCol w:w="5697"/>
        <w:gridCol w:w="1281"/>
        <w:gridCol w:w="1100"/>
        <w:gridCol w:w="1159"/>
      </w:tblGrid>
      <w:tr w:rsidR="00E678DC" w:rsidRPr="003D5F50" w:rsidTr="00CF6EB0">
        <w:trPr>
          <w:trHeight w:val="2679"/>
          <w:tblHeader/>
        </w:trPr>
        <w:tc>
          <w:tcPr>
            <w:tcW w:w="5719"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E678DC" w:rsidRPr="003D5F50" w:rsidRDefault="00E678DC" w:rsidP="00CF6EB0">
            <w:pPr>
              <w:spacing w:after="0" w:line="240" w:lineRule="auto"/>
              <w:rPr>
                <w:rFonts w:ascii="Arial" w:hAnsi="Arial" w:cs="Arial"/>
                <w:color w:val="000000"/>
                <w:sz w:val="18"/>
                <w:szCs w:val="18"/>
                <w:lang w:eastAsia="sl-SI"/>
              </w:rPr>
            </w:pPr>
            <w:r w:rsidRPr="003D5F50">
              <w:rPr>
                <w:rFonts w:ascii="Arial" w:hAnsi="Arial" w:cs="Arial"/>
                <w:color w:val="000000"/>
                <w:sz w:val="18"/>
                <w:szCs w:val="18"/>
                <w:lang w:eastAsia="sl-SI"/>
              </w:rPr>
              <w:t>Ministrstva z osebami javnega prava po 22. členu Zakona o javnih uslužbencih v njihovi pristojnosti</w:t>
            </w:r>
          </w:p>
        </w:tc>
        <w:tc>
          <w:tcPr>
            <w:tcW w:w="1259" w:type="dxa"/>
            <w:tcBorders>
              <w:top w:val="single" w:sz="4" w:space="0" w:color="auto"/>
              <w:left w:val="nil"/>
              <w:bottom w:val="single" w:sz="4" w:space="0" w:color="auto"/>
              <w:right w:val="single" w:sz="4" w:space="0" w:color="auto"/>
            </w:tcBorders>
            <w:shd w:val="clear" w:color="000000" w:fill="F2F2F2"/>
            <w:hideMark/>
          </w:tcPr>
          <w:p w:rsidR="00E678DC" w:rsidRPr="003D5F50" w:rsidRDefault="00E678DC" w:rsidP="00CF6EB0">
            <w:pPr>
              <w:spacing w:after="0" w:line="240" w:lineRule="auto"/>
              <w:jc w:val="center"/>
              <w:rPr>
                <w:rFonts w:ascii="Arial" w:hAnsi="Arial" w:cs="Arial"/>
                <w:color w:val="000000"/>
                <w:sz w:val="18"/>
                <w:szCs w:val="18"/>
                <w:lang w:eastAsia="sl-SI"/>
              </w:rPr>
            </w:pPr>
            <w:r w:rsidRPr="003D5F50">
              <w:rPr>
                <w:rFonts w:ascii="Arial" w:hAnsi="Arial" w:cs="Arial"/>
                <w:color w:val="000000"/>
                <w:sz w:val="18"/>
                <w:szCs w:val="18"/>
                <w:lang w:eastAsia="sl-SI"/>
              </w:rPr>
              <w:t>Dovoljeno število zaposlenih</w:t>
            </w:r>
            <w:r w:rsidRPr="003D5F50">
              <w:rPr>
                <w:rFonts w:ascii="Arial" w:hAnsi="Arial" w:cs="Arial"/>
                <w:color w:val="000000"/>
                <w:sz w:val="18"/>
                <w:szCs w:val="18"/>
                <w:lang w:eastAsia="sl-SI"/>
              </w:rPr>
              <w:br/>
              <w:t xml:space="preserve">po ZKN </w:t>
            </w:r>
            <w:r w:rsidRPr="003D5F50">
              <w:rPr>
                <w:rFonts w:ascii="Arial" w:hAnsi="Arial" w:cs="Arial"/>
                <w:color w:val="000000"/>
                <w:sz w:val="18"/>
                <w:szCs w:val="18"/>
                <w:lang w:eastAsia="sl-SI"/>
              </w:rPr>
              <w:br/>
              <w:t>za leto 2024</w:t>
            </w:r>
            <w:r w:rsidRPr="003D5F50">
              <w:rPr>
                <w:rFonts w:ascii="Arial" w:hAnsi="Arial" w:cs="Arial"/>
                <w:color w:val="000000"/>
                <w:sz w:val="18"/>
                <w:szCs w:val="18"/>
                <w:lang w:eastAsia="sl-SI"/>
              </w:rPr>
              <w:br/>
              <w:t>po sklepu vlade,</w:t>
            </w:r>
            <w:r w:rsidRPr="003D5F50">
              <w:rPr>
                <w:rFonts w:ascii="Arial" w:hAnsi="Arial" w:cs="Arial"/>
                <w:color w:val="000000"/>
                <w:sz w:val="18"/>
                <w:szCs w:val="18"/>
                <w:lang w:eastAsia="sl-SI"/>
              </w:rPr>
              <w:br/>
              <w:t>št. 10002-10/2023/11</w:t>
            </w:r>
            <w:r w:rsidRPr="003D5F50">
              <w:rPr>
                <w:rFonts w:ascii="Arial" w:hAnsi="Arial" w:cs="Arial"/>
                <w:color w:val="000000"/>
                <w:sz w:val="18"/>
                <w:szCs w:val="18"/>
                <w:lang w:eastAsia="sl-SI"/>
              </w:rPr>
              <w:br/>
              <w:t xml:space="preserve">z dne 11.4.2024 </w:t>
            </w:r>
            <w:r w:rsidRPr="003D5F50">
              <w:rPr>
                <w:rFonts w:ascii="Arial" w:hAnsi="Arial" w:cs="Arial"/>
                <w:color w:val="000000"/>
                <w:sz w:val="18"/>
                <w:szCs w:val="18"/>
                <w:lang w:eastAsia="sl-SI"/>
              </w:rPr>
              <w:br/>
              <w:t>z vključenimi spremembami</w:t>
            </w:r>
          </w:p>
        </w:tc>
        <w:tc>
          <w:tcPr>
            <w:tcW w:w="1100" w:type="dxa"/>
            <w:tcBorders>
              <w:top w:val="single" w:sz="4" w:space="0" w:color="auto"/>
              <w:left w:val="nil"/>
              <w:bottom w:val="single" w:sz="4" w:space="0" w:color="auto"/>
              <w:right w:val="single" w:sz="4" w:space="0" w:color="auto"/>
            </w:tcBorders>
            <w:shd w:val="clear" w:color="000000" w:fill="F2F2F2"/>
            <w:hideMark/>
          </w:tcPr>
          <w:p w:rsidR="00E678DC" w:rsidRPr="003D5F50" w:rsidRDefault="00E678DC" w:rsidP="00CF6EB0">
            <w:pPr>
              <w:spacing w:after="0" w:line="240" w:lineRule="auto"/>
              <w:jc w:val="center"/>
              <w:rPr>
                <w:rFonts w:ascii="Arial" w:hAnsi="Arial" w:cs="Arial"/>
                <w:color w:val="000000"/>
                <w:sz w:val="18"/>
                <w:szCs w:val="18"/>
                <w:lang w:eastAsia="sl-SI"/>
              </w:rPr>
            </w:pPr>
            <w:r w:rsidRPr="003D5F50">
              <w:rPr>
                <w:rFonts w:ascii="Arial" w:hAnsi="Arial" w:cs="Arial"/>
                <w:color w:val="000000"/>
                <w:sz w:val="18"/>
                <w:szCs w:val="18"/>
                <w:lang w:eastAsia="sl-SI"/>
              </w:rPr>
              <w:t xml:space="preserve">Število </w:t>
            </w:r>
            <w:r w:rsidRPr="003D5F50">
              <w:rPr>
                <w:rFonts w:ascii="Arial" w:hAnsi="Arial" w:cs="Arial"/>
                <w:color w:val="000000"/>
                <w:sz w:val="18"/>
                <w:szCs w:val="18"/>
                <w:lang w:eastAsia="sl-SI"/>
              </w:rPr>
              <w:br/>
              <w:t xml:space="preserve">zaposlenih </w:t>
            </w:r>
            <w:r w:rsidRPr="003D5F50">
              <w:rPr>
                <w:rFonts w:ascii="Arial" w:hAnsi="Arial" w:cs="Arial"/>
                <w:color w:val="000000"/>
                <w:sz w:val="18"/>
                <w:szCs w:val="18"/>
                <w:lang w:eastAsia="sl-SI"/>
              </w:rPr>
              <w:br/>
              <w:t>po ZKN</w:t>
            </w:r>
            <w:r w:rsidRPr="003D5F50">
              <w:rPr>
                <w:rFonts w:ascii="Arial" w:hAnsi="Arial" w:cs="Arial"/>
                <w:color w:val="000000"/>
                <w:sz w:val="18"/>
                <w:szCs w:val="18"/>
                <w:lang w:eastAsia="sl-SI"/>
              </w:rPr>
              <w:br/>
              <w:t xml:space="preserve">na dan </w:t>
            </w:r>
            <w:r w:rsidRPr="003D5F50">
              <w:rPr>
                <w:rFonts w:ascii="Arial" w:hAnsi="Arial" w:cs="Arial"/>
                <w:color w:val="000000"/>
                <w:sz w:val="18"/>
                <w:szCs w:val="18"/>
                <w:lang w:eastAsia="sl-SI"/>
              </w:rPr>
              <w:br/>
              <w:t>31.12.2024</w:t>
            </w:r>
          </w:p>
        </w:tc>
        <w:tc>
          <w:tcPr>
            <w:tcW w:w="1159" w:type="dxa"/>
            <w:tcBorders>
              <w:top w:val="single" w:sz="4" w:space="0" w:color="auto"/>
              <w:left w:val="nil"/>
              <w:bottom w:val="single" w:sz="4" w:space="0" w:color="auto"/>
              <w:right w:val="single" w:sz="4" w:space="0" w:color="auto"/>
            </w:tcBorders>
            <w:shd w:val="clear" w:color="000000" w:fill="F2F2F2"/>
            <w:hideMark/>
          </w:tcPr>
          <w:p w:rsidR="00E678DC" w:rsidRPr="003D5F50" w:rsidRDefault="00E678DC" w:rsidP="00CF6EB0">
            <w:pPr>
              <w:spacing w:after="0" w:line="240" w:lineRule="auto"/>
              <w:jc w:val="center"/>
              <w:rPr>
                <w:rFonts w:ascii="Arial" w:hAnsi="Arial" w:cs="Arial"/>
                <w:color w:val="000000"/>
                <w:sz w:val="18"/>
                <w:szCs w:val="18"/>
                <w:lang w:eastAsia="sl-SI"/>
              </w:rPr>
            </w:pPr>
            <w:r w:rsidRPr="003D5F50">
              <w:rPr>
                <w:rFonts w:ascii="Arial" w:hAnsi="Arial" w:cs="Arial"/>
                <w:color w:val="000000"/>
                <w:sz w:val="18"/>
                <w:szCs w:val="18"/>
                <w:lang w:eastAsia="sl-SI"/>
              </w:rPr>
              <w:t xml:space="preserve">Razlika med številom zaposlenih </w:t>
            </w:r>
            <w:r w:rsidRPr="003D5F50">
              <w:rPr>
                <w:rFonts w:ascii="Arial" w:hAnsi="Arial" w:cs="Arial"/>
                <w:color w:val="000000"/>
                <w:sz w:val="18"/>
                <w:szCs w:val="18"/>
                <w:lang w:eastAsia="sl-SI"/>
              </w:rPr>
              <w:br/>
              <w:t xml:space="preserve">po ZKN in </w:t>
            </w:r>
            <w:r w:rsidRPr="003D5F50">
              <w:rPr>
                <w:rFonts w:ascii="Arial" w:hAnsi="Arial" w:cs="Arial"/>
                <w:color w:val="000000"/>
                <w:sz w:val="18"/>
                <w:szCs w:val="18"/>
                <w:lang w:eastAsia="sl-SI"/>
              </w:rPr>
              <w:br/>
              <w:t xml:space="preserve">dovoljenim številom zaposlenih </w:t>
            </w:r>
            <w:r w:rsidRPr="003D5F50">
              <w:rPr>
                <w:rFonts w:ascii="Arial" w:hAnsi="Arial" w:cs="Arial"/>
                <w:color w:val="000000"/>
                <w:sz w:val="18"/>
                <w:szCs w:val="18"/>
                <w:lang w:eastAsia="sl-SI"/>
              </w:rPr>
              <w:br/>
              <w:t>po ZKN</w:t>
            </w:r>
            <w:r w:rsidRPr="003D5F50">
              <w:rPr>
                <w:rFonts w:ascii="Arial" w:hAnsi="Arial" w:cs="Arial"/>
                <w:color w:val="000000"/>
                <w:sz w:val="18"/>
                <w:szCs w:val="18"/>
                <w:lang w:eastAsia="sl-SI"/>
              </w:rPr>
              <w:br/>
              <w:t>na dan 31.12.2024</w:t>
            </w:r>
          </w:p>
        </w:tc>
      </w:tr>
      <w:tr w:rsidR="00E678DC" w:rsidRPr="003D5F50" w:rsidTr="00CF6EB0">
        <w:trPr>
          <w:trHeight w:val="208"/>
          <w:tblHeader/>
        </w:trPr>
        <w:tc>
          <w:tcPr>
            <w:tcW w:w="5719" w:type="dxa"/>
            <w:vMerge/>
            <w:tcBorders>
              <w:top w:val="single" w:sz="4" w:space="0" w:color="auto"/>
              <w:left w:val="single" w:sz="4" w:space="0" w:color="auto"/>
              <w:bottom w:val="single" w:sz="4" w:space="0" w:color="auto"/>
              <w:right w:val="single" w:sz="4" w:space="0" w:color="auto"/>
            </w:tcBorders>
            <w:vAlign w:val="center"/>
            <w:hideMark/>
          </w:tcPr>
          <w:p w:rsidR="00E678DC" w:rsidRPr="003D5F50" w:rsidRDefault="00E678DC" w:rsidP="00CF6EB0">
            <w:pPr>
              <w:spacing w:after="0" w:line="240" w:lineRule="auto"/>
              <w:rPr>
                <w:rFonts w:ascii="Arial" w:hAnsi="Arial" w:cs="Arial"/>
                <w:color w:val="000000"/>
                <w:sz w:val="18"/>
                <w:szCs w:val="18"/>
                <w:lang w:eastAsia="sl-SI"/>
              </w:rPr>
            </w:pPr>
          </w:p>
        </w:tc>
        <w:tc>
          <w:tcPr>
            <w:tcW w:w="1259" w:type="dxa"/>
            <w:tcBorders>
              <w:top w:val="nil"/>
              <w:left w:val="nil"/>
              <w:bottom w:val="single" w:sz="4" w:space="0" w:color="auto"/>
              <w:right w:val="single" w:sz="4" w:space="0" w:color="auto"/>
            </w:tcBorders>
            <w:shd w:val="clear" w:color="000000" w:fill="F2F2F2"/>
            <w:vAlign w:val="center"/>
            <w:hideMark/>
          </w:tcPr>
          <w:p w:rsidR="00E678DC" w:rsidRPr="003D5F50" w:rsidRDefault="00E678DC" w:rsidP="00CF6EB0">
            <w:pPr>
              <w:spacing w:after="0" w:line="240" w:lineRule="auto"/>
              <w:jc w:val="center"/>
              <w:rPr>
                <w:rFonts w:ascii="Arial" w:hAnsi="Arial" w:cs="Arial"/>
                <w:i/>
                <w:iCs/>
                <w:color w:val="000000"/>
                <w:sz w:val="14"/>
                <w:szCs w:val="14"/>
                <w:lang w:eastAsia="sl-SI"/>
              </w:rPr>
            </w:pPr>
            <w:r w:rsidRPr="003D5F50">
              <w:rPr>
                <w:rFonts w:ascii="Arial" w:hAnsi="Arial" w:cs="Arial"/>
                <w:i/>
                <w:iCs/>
                <w:color w:val="000000"/>
                <w:sz w:val="14"/>
                <w:szCs w:val="14"/>
                <w:lang w:eastAsia="sl-SI"/>
              </w:rPr>
              <w:t>1</w:t>
            </w:r>
          </w:p>
        </w:tc>
        <w:tc>
          <w:tcPr>
            <w:tcW w:w="1100" w:type="dxa"/>
            <w:tcBorders>
              <w:top w:val="nil"/>
              <w:left w:val="nil"/>
              <w:bottom w:val="single" w:sz="4" w:space="0" w:color="auto"/>
              <w:right w:val="single" w:sz="4" w:space="0" w:color="auto"/>
            </w:tcBorders>
            <w:shd w:val="clear" w:color="000000" w:fill="F2F2F2"/>
            <w:vAlign w:val="center"/>
            <w:hideMark/>
          </w:tcPr>
          <w:p w:rsidR="00E678DC" w:rsidRPr="003D5F50" w:rsidRDefault="00E678DC" w:rsidP="00CF6EB0">
            <w:pPr>
              <w:spacing w:after="0" w:line="240" w:lineRule="auto"/>
              <w:jc w:val="center"/>
              <w:rPr>
                <w:rFonts w:ascii="Arial" w:hAnsi="Arial" w:cs="Arial"/>
                <w:i/>
                <w:iCs/>
                <w:color w:val="000000"/>
                <w:sz w:val="14"/>
                <w:szCs w:val="14"/>
                <w:lang w:eastAsia="sl-SI"/>
              </w:rPr>
            </w:pPr>
            <w:r w:rsidRPr="003D5F50">
              <w:rPr>
                <w:rFonts w:ascii="Arial" w:hAnsi="Arial" w:cs="Arial"/>
                <w:i/>
                <w:iCs/>
                <w:color w:val="000000"/>
                <w:sz w:val="14"/>
                <w:szCs w:val="14"/>
                <w:lang w:eastAsia="sl-SI"/>
              </w:rPr>
              <w:t>2</w:t>
            </w:r>
          </w:p>
        </w:tc>
        <w:tc>
          <w:tcPr>
            <w:tcW w:w="1159" w:type="dxa"/>
            <w:tcBorders>
              <w:top w:val="nil"/>
              <w:left w:val="nil"/>
              <w:bottom w:val="single" w:sz="4" w:space="0" w:color="auto"/>
              <w:right w:val="single" w:sz="4" w:space="0" w:color="auto"/>
            </w:tcBorders>
            <w:shd w:val="clear" w:color="000000" w:fill="F2F2F2"/>
            <w:vAlign w:val="center"/>
            <w:hideMark/>
          </w:tcPr>
          <w:p w:rsidR="00E678DC" w:rsidRPr="003D5F50" w:rsidRDefault="00E678DC" w:rsidP="00CF6EB0">
            <w:pPr>
              <w:spacing w:after="0" w:line="240" w:lineRule="auto"/>
              <w:jc w:val="center"/>
              <w:rPr>
                <w:rFonts w:ascii="Arial" w:hAnsi="Arial" w:cs="Arial"/>
                <w:i/>
                <w:iCs/>
                <w:color w:val="000000"/>
                <w:sz w:val="14"/>
                <w:szCs w:val="14"/>
                <w:lang w:eastAsia="sl-SI"/>
              </w:rPr>
            </w:pPr>
            <w:r w:rsidRPr="003D5F50">
              <w:rPr>
                <w:rFonts w:ascii="Arial" w:hAnsi="Arial" w:cs="Arial"/>
                <w:i/>
                <w:iCs/>
                <w:color w:val="000000"/>
                <w:sz w:val="14"/>
                <w:szCs w:val="14"/>
                <w:lang w:eastAsia="sl-SI"/>
              </w:rPr>
              <w:t>3=2-1</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MINISTRSTVO ZA FINANCE</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234</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217</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-17</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Agencija RS za javnopravne evidence in storitve (AJPES)</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216</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202</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-14</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Sklad RS za nasledstvo</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6</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5</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Agencija RS za javni nadzor nad revidiranjem (AJNR)</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12</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10</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-2</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lastRenderedPageBreak/>
              <w:t>MINISTRSTVO ZA GOSPODARSTVO, TURIZEM IN ŠPORT</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161</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148</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-13</w:t>
            </w:r>
          </w:p>
        </w:tc>
      </w:tr>
      <w:tr w:rsidR="00E678DC" w:rsidRPr="003D5F50" w:rsidTr="00CF6EB0">
        <w:trPr>
          <w:trHeight w:val="44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Javna agencija RS za spodbujanje podjetništva, internacionalizacije, tujih investicij in tehnologije (SPIRIT)</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58</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52</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-6</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Javna agencija RS za trženje in promocijo turizma (STO)</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45</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45</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0</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Javni sklad RS za podjetništvo (Slovenski podjetniški sklad - SPS)</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24</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18</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-6</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Javna agencija za varstvo konkurence (AVK)</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34</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33</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MINISTRSTVO ZA KOHEZIJO IN REGIONALNI RAZVOJ</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22</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22</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0</w:t>
            </w:r>
          </w:p>
        </w:tc>
      </w:tr>
      <w:tr w:rsidR="00E678DC" w:rsidRPr="003D5F50" w:rsidTr="00CF6EB0">
        <w:trPr>
          <w:trHeight w:val="44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Javni sklad RS za regionalni razvoj in razvoj podeželja (Slovenski regionalni razvojni sklad - SRRS)</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22</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22</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0</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MINISTRSTVO ZA KMETIJSTVO, GOZDARSTVO IN PREHRANO</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82</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77</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-5</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Sklad kmetijskih zemljišč in gozdov RS</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82</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77</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-5</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MINISTRSTVO ZA INFRASTRUKTURO</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209</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198</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-11</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Javna agencija RS za varnost prometa (AVP)</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105</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98</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-7</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Javna agencija za železniški promet RS (AŽP)</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37</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34</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-3</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Javna agencija za civilno letalstvo RS (CAA)</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67</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66</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MINISTRSTVO ZA OKOLJE PODNEBJE IN ENERGIJO</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69</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63</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-6</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FFFFFF"/>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Eko sklad, Slovenski okoljski javni sklad</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60</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56</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-4</w:t>
            </w:r>
          </w:p>
        </w:tc>
      </w:tr>
      <w:tr w:rsidR="00E678DC" w:rsidRPr="003D5F50" w:rsidTr="00CF6EB0">
        <w:trPr>
          <w:trHeight w:val="671"/>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Javni sklad Republike Slovenije za financiranje razgradnje Nuklearne elektrarne Krško in odlaganja radioaktivnih odpadkov in izrabljenega goriva iz Nuklearne elektrarne Krško</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9</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7</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-2</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MINISTRSTVO ZA SOLIDARNO PRIHODNOST</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64</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53</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-11</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Stanovanjski sklad RS, javni sklad (SSRS)</w:t>
            </w:r>
          </w:p>
        </w:tc>
        <w:tc>
          <w:tcPr>
            <w:tcW w:w="1259" w:type="dxa"/>
            <w:tcBorders>
              <w:top w:val="nil"/>
              <w:left w:val="nil"/>
              <w:bottom w:val="nil"/>
              <w:right w:val="nil"/>
            </w:tcBorders>
            <w:shd w:val="clear" w:color="auto" w:fill="auto"/>
            <w:noWrap/>
            <w:vAlign w:val="center"/>
            <w:hideMark/>
          </w:tcPr>
          <w:p w:rsidR="00E678DC" w:rsidRPr="003D5F50" w:rsidRDefault="00E678DC" w:rsidP="00CF6EB0">
            <w:pPr>
              <w:spacing w:after="0" w:line="240" w:lineRule="auto"/>
              <w:jc w:val="right"/>
              <w:rPr>
                <w:rFonts w:ascii="Arial" w:hAnsi="Arial" w:cs="Arial"/>
                <w:sz w:val="18"/>
                <w:szCs w:val="18"/>
                <w:lang w:eastAsia="sl-SI"/>
              </w:rPr>
            </w:pPr>
            <w:r w:rsidRPr="003D5F50">
              <w:rPr>
                <w:rFonts w:ascii="Arial" w:hAnsi="Arial" w:cs="Arial"/>
                <w:sz w:val="18"/>
                <w:szCs w:val="18"/>
                <w:lang w:eastAsia="sl-SI"/>
              </w:rPr>
              <w:t>64</w:t>
            </w:r>
          </w:p>
        </w:tc>
        <w:tc>
          <w:tcPr>
            <w:tcW w:w="1100" w:type="dxa"/>
            <w:tcBorders>
              <w:top w:val="nil"/>
              <w:left w:val="single" w:sz="4" w:space="0" w:color="auto"/>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53</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-11</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MINISTRSTVO ZA DELO, DRUŽINO, SOCIALNE ZADEVE IN ENAKE MOŽNOSTI</w:t>
            </w:r>
          </w:p>
        </w:tc>
        <w:tc>
          <w:tcPr>
            <w:tcW w:w="1259" w:type="dxa"/>
            <w:tcBorders>
              <w:top w:val="single" w:sz="4" w:space="0" w:color="auto"/>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1.757</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1.699</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-58</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Javni štipendijski, razvojni, invalidski in preživninski sklad RS</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80</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75</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-5</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Zavod za pokojninsko in invalidsko zavarovanje Slovenije (ZPIZ)</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829</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829</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0</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Zavod RS za zaposlovanje</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848</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795</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-53</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MINISTRSTVO ZA ZDRAVJE</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1.124</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1.015</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-109</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Zavod za zdravstveno zavarovanje Slovenije (ZZZS)</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965</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864</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-101</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Javna agencija RS za zdravila in medicinske pripomočke (JAZMP)</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159</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151</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-8</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MINISTRSTVO ZA VZGOJO IN IZOBRAŽEVANJE</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195</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186</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-9</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Zavod RS za šolstvo</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195</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186</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-9</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000000" w:fill="D9D9D9"/>
            <w:vAlign w:val="center"/>
            <w:hideMark/>
          </w:tcPr>
          <w:p w:rsidR="00E678DC" w:rsidRPr="003D5F50" w:rsidRDefault="00E678DC" w:rsidP="00CF6EB0">
            <w:pPr>
              <w:spacing w:after="0" w:line="240" w:lineRule="auto"/>
              <w:rPr>
                <w:rFonts w:ascii="Arial" w:hAnsi="Arial" w:cs="Arial"/>
                <w:b/>
                <w:bCs/>
                <w:sz w:val="18"/>
                <w:szCs w:val="18"/>
                <w:lang w:eastAsia="sl-SI"/>
              </w:rPr>
            </w:pPr>
            <w:r w:rsidRPr="003D5F50">
              <w:rPr>
                <w:rFonts w:ascii="Arial" w:hAnsi="Arial" w:cs="Arial"/>
                <w:b/>
                <w:bCs/>
                <w:sz w:val="18"/>
                <w:szCs w:val="18"/>
                <w:lang w:eastAsia="sl-SI"/>
              </w:rPr>
              <w:t xml:space="preserve">MINISTRSTVO ZA KULTURO </w:t>
            </w:r>
          </w:p>
        </w:tc>
        <w:tc>
          <w:tcPr>
            <w:tcW w:w="12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102</w:t>
            </w:r>
          </w:p>
        </w:tc>
        <w:tc>
          <w:tcPr>
            <w:tcW w:w="1100"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100</w:t>
            </w:r>
          </w:p>
        </w:tc>
        <w:tc>
          <w:tcPr>
            <w:tcW w:w="1159" w:type="dxa"/>
            <w:tcBorders>
              <w:top w:val="nil"/>
              <w:left w:val="nil"/>
              <w:bottom w:val="single" w:sz="4" w:space="0" w:color="auto"/>
              <w:right w:val="single" w:sz="4" w:space="0" w:color="auto"/>
            </w:tcBorders>
            <w:shd w:val="clear" w:color="000000" w:fill="D9D9D9"/>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-2</w:t>
            </w:r>
          </w:p>
        </w:tc>
      </w:tr>
      <w:tr w:rsidR="00E678DC" w:rsidRPr="003D5F50" w:rsidTr="00CF6EB0">
        <w:trPr>
          <w:trHeight w:val="206"/>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Javni sklad RS za kulturne dejavnosti (JSKD)</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88</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88</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0</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Slovenski filmski center, javna agencija RS (SFC)</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7</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5</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-2</w:t>
            </w:r>
          </w:p>
        </w:tc>
      </w:tr>
      <w:tr w:rsidR="00E678DC" w:rsidRPr="003D5F50" w:rsidTr="00CF6EB0">
        <w:trPr>
          <w:trHeight w:val="257"/>
        </w:trPr>
        <w:tc>
          <w:tcPr>
            <w:tcW w:w="5719" w:type="dxa"/>
            <w:tcBorders>
              <w:top w:val="nil"/>
              <w:left w:val="single" w:sz="4" w:space="0" w:color="auto"/>
              <w:bottom w:val="single" w:sz="4" w:space="0" w:color="auto"/>
              <w:right w:val="single" w:sz="4" w:space="0" w:color="auto"/>
            </w:tcBorders>
            <w:shd w:val="clear" w:color="auto" w:fill="auto"/>
            <w:vAlign w:val="center"/>
            <w:hideMark/>
          </w:tcPr>
          <w:p w:rsidR="00E678DC" w:rsidRPr="003D5F50" w:rsidRDefault="00E678DC" w:rsidP="00CF6EB0">
            <w:pPr>
              <w:spacing w:after="0" w:line="240" w:lineRule="auto"/>
              <w:rPr>
                <w:rFonts w:ascii="Arial" w:hAnsi="Arial" w:cs="Arial"/>
                <w:sz w:val="18"/>
                <w:szCs w:val="18"/>
                <w:lang w:eastAsia="sl-SI"/>
              </w:rPr>
            </w:pPr>
            <w:r w:rsidRPr="003D5F50">
              <w:rPr>
                <w:rFonts w:ascii="Arial" w:hAnsi="Arial" w:cs="Arial"/>
                <w:sz w:val="18"/>
                <w:szCs w:val="18"/>
                <w:lang w:eastAsia="sl-SI"/>
              </w:rPr>
              <w:t>Javna agencija za knjigo RS (JAK)</w:t>
            </w:r>
          </w:p>
        </w:tc>
        <w:tc>
          <w:tcPr>
            <w:tcW w:w="12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7</w:t>
            </w:r>
          </w:p>
        </w:tc>
        <w:tc>
          <w:tcPr>
            <w:tcW w:w="1100"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7</w:t>
            </w:r>
          </w:p>
        </w:tc>
        <w:tc>
          <w:tcPr>
            <w:tcW w:w="1159" w:type="dxa"/>
            <w:tcBorders>
              <w:top w:val="nil"/>
              <w:left w:val="nil"/>
              <w:bottom w:val="single" w:sz="4" w:space="0" w:color="auto"/>
              <w:right w:val="single" w:sz="4" w:space="0" w:color="auto"/>
            </w:tcBorders>
            <w:shd w:val="clear" w:color="auto" w:fill="auto"/>
            <w:noWrap/>
            <w:vAlign w:val="center"/>
            <w:hideMark/>
          </w:tcPr>
          <w:p w:rsidR="00E678DC" w:rsidRPr="003D5F50" w:rsidRDefault="00E678DC" w:rsidP="00CF6EB0">
            <w:pPr>
              <w:spacing w:after="0" w:line="240" w:lineRule="auto"/>
              <w:jc w:val="right"/>
              <w:rPr>
                <w:rFonts w:ascii="Arial" w:hAnsi="Arial" w:cs="Arial"/>
                <w:color w:val="000000"/>
                <w:sz w:val="18"/>
                <w:szCs w:val="18"/>
                <w:lang w:eastAsia="sl-SI"/>
              </w:rPr>
            </w:pPr>
            <w:r w:rsidRPr="003D5F50">
              <w:rPr>
                <w:rFonts w:ascii="Arial" w:hAnsi="Arial" w:cs="Arial"/>
                <w:color w:val="000000"/>
                <w:sz w:val="18"/>
                <w:szCs w:val="18"/>
                <w:lang w:eastAsia="sl-SI"/>
              </w:rPr>
              <w:t>0</w:t>
            </w:r>
          </w:p>
        </w:tc>
      </w:tr>
      <w:tr w:rsidR="00E678DC" w:rsidRPr="003D5F50" w:rsidTr="00CF6EB0">
        <w:trPr>
          <w:trHeight w:val="246"/>
        </w:trPr>
        <w:tc>
          <w:tcPr>
            <w:tcW w:w="5719" w:type="dxa"/>
            <w:tcBorders>
              <w:top w:val="nil"/>
              <w:left w:val="single" w:sz="4" w:space="0" w:color="auto"/>
              <w:bottom w:val="single" w:sz="4" w:space="0" w:color="auto"/>
              <w:right w:val="single" w:sz="4" w:space="0" w:color="auto"/>
            </w:tcBorders>
            <w:shd w:val="clear" w:color="000000" w:fill="BFBFBF"/>
            <w:vAlign w:val="center"/>
            <w:hideMark/>
          </w:tcPr>
          <w:p w:rsidR="00E678DC" w:rsidRPr="003D5F50" w:rsidRDefault="00E678DC" w:rsidP="00CF6EB0">
            <w:pPr>
              <w:spacing w:after="0" w:line="240" w:lineRule="auto"/>
              <w:rPr>
                <w:rFonts w:ascii="Arial" w:hAnsi="Arial" w:cs="Arial"/>
                <w:b/>
                <w:bCs/>
                <w:color w:val="000000"/>
                <w:sz w:val="18"/>
                <w:szCs w:val="18"/>
                <w:lang w:eastAsia="sl-SI"/>
              </w:rPr>
            </w:pPr>
            <w:r w:rsidRPr="003D5F50">
              <w:rPr>
                <w:rFonts w:ascii="Arial" w:hAnsi="Arial" w:cs="Arial"/>
                <w:b/>
                <w:bCs/>
                <w:color w:val="000000"/>
                <w:sz w:val="18"/>
                <w:szCs w:val="18"/>
                <w:lang w:eastAsia="sl-SI"/>
              </w:rPr>
              <w:t xml:space="preserve">SKUPAJ </w:t>
            </w:r>
          </w:p>
        </w:tc>
        <w:tc>
          <w:tcPr>
            <w:tcW w:w="1259" w:type="dxa"/>
            <w:tcBorders>
              <w:top w:val="nil"/>
              <w:left w:val="nil"/>
              <w:bottom w:val="single" w:sz="4" w:space="0" w:color="auto"/>
              <w:right w:val="single" w:sz="4" w:space="0" w:color="auto"/>
            </w:tcBorders>
            <w:shd w:val="clear" w:color="000000" w:fill="BFBFBF"/>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4.019</w:t>
            </w:r>
          </w:p>
        </w:tc>
        <w:tc>
          <w:tcPr>
            <w:tcW w:w="1100" w:type="dxa"/>
            <w:tcBorders>
              <w:top w:val="nil"/>
              <w:left w:val="nil"/>
              <w:bottom w:val="single" w:sz="4" w:space="0" w:color="auto"/>
              <w:right w:val="single" w:sz="4" w:space="0" w:color="auto"/>
            </w:tcBorders>
            <w:shd w:val="clear" w:color="000000" w:fill="BFBFBF"/>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3.778</w:t>
            </w:r>
          </w:p>
        </w:tc>
        <w:tc>
          <w:tcPr>
            <w:tcW w:w="1159" w:type="dxa"/>
            <w:tcBorders>
              <w:top w:val="nil"/>
              <w:left w:val="nil"/>
              <w:bottom w:val="single" w:sz="4" w:space="0" w:color="auto"/>
              <w:right w:val="single" w:sz="4" w:space="0" w:color="auto"/>
            </w:tcBorders>
            <w:shd w:val="clear" w:color="000000" w:fill="BFBFBF"/>
            <w:noWrap/>
            <w:vAlign w:val="center"/>
            <w:hideMark/>
          </w:tcPr>
          <w:p w:rsidR="00E678DC" w:rsidRPr="003D5F50" w:rsidRDefault="00E678DC" w:rsidP="00CF6EB0">
            <w:pPr>
              <w:spacing w:after="0" w:line="240" w:lineRule="auto"/>
              <w:jc w:val="right"/>
              <w:rPr>
                <w:rFonts w:ascii="Arial" w:hAnsi="Arial" w:cs="Arial"/>
                <w:b/>
                <w:bCs/>
                <w:color w:val="000000"/>
                <w:sz w:val="18"/>
                <w:szCs w:val="18"/>
                <w:lang w:eastAsia="sl-SI"/>
              </w:rPr>
            </w:pPr>
            <w:r w:rsidRPr="003D5F50">
              <w:rPr>
                <w:rFonts w:ascii="Arial" w:hAnsi="Arial" w:cs="Arial"/>
                <w:b/>
                <w:bCs/>
                <w:color w:val="000000"/>
                <w:sz w:val="18"/>
                <w:szCs w:val="18"/>
                <w:lang w:eastAsia="sl-SI"/>
              </w:rPr>
              <w:t>-241</w:t>
            </w:r>
          </w:p>
        </w:tc>
      </w:tr>
    </w:tbl>
    <w:p w:rsidR="00E678DC" w:rsidRDefault="00E678DC" w:rsidP="00E678DC">
      <w:pPr>
        <w:spacing w:after="0" w:line="260" w:lineRule="exact"/>
        <w:jc w:val="both"/>
        <w:rPr>
          <w:rFonts w:cs="Arial"/>
          <w:sz w:val="20"/>
          <w:szCs w:val="20"/>
        </w:rPr>
      </w:pPr>
    </w:p>
    <w:p w:rsidR="00E678DC" w:rsidRDefault="00E678DC" w:rsidP="00E678DC">
      <w:pPr>
        <w:spacing w:after="0" w:line="260" w:lineRule="exact"/>
        <w:jc w:val="both"/>
        <w:rPr>
          <w:rFonts w:ascii="Arial" w:hAnsi="Arial" w:cs="Arial"/>
          <w:sz w:val="20"/>
          <w:szCs w:val="20"/>
        </w:rPr>
      </w:pPr>
      <w:r w:rsidRPr="00E14D14">
        <w:rPr>
          <w:rFonts w:ascii="Arial" w:hAnsi="Arial" w:cs="Arial"/>
          <w:sz w:val="20"/>
          <w:szCs w:val="20"/>
        </w:rPr>
        <w:lastRenderedPageBreak/>
        <w:t xml:space="preserve">Iz zbranih podatkov v Preglednici št. 2 je razvidno: </w:t>
      </w:r>
    </w:p>
    <w:p w:rsidR="00E678DC" w:rsidRPr="00E14D14" w:rsidRDefault="00E678DC" w:rsidP="00E678DC">
      <w:pPr>
        <w:spacing w:after="0" w:line="260" w:lineRule="exact"/>
        <w:jc w:val="both"/>
        <w:rPr>
          <w:rFonts w:ascii="Arial" w:hAnsi="Arial" w:cs="Arial"/>
          <w:sz w:val="20"/>
          <w:szCs w:val="20"/>
        </w:rPr>
      </w:pPr>
    </w:p>
    <w:p w:rsidR="00E678DC" w:rsidRDefault="00E678DC" w:rsidP="00E678DC">
      <w:pPr>
        <w:numPr>
          <w:ilvl w:val="0"/>
          <w:numId w:val="3"/>
        </w:numPr>
        <w:tabs>
          <w:tab w:val="clear" w:pos="720"/>
          <w:tab w:val="num" w:pos="1080"/>
        </w:tabs>
        <w:spacing w:after="0" w:line="260" w:lineRule="exact"/>
        <w:ind w:left="360"/>
        <w:jc w:val="both"/>
        <w:rPr>
          <w:rFonts w:ascii="Arial" w:hAnsi="Arial" w:cs="Arial"/>
          <w:sz w:val="20"/>
          <w:szCs w:val="20"/>
        </w:rPr>
      </w:pPr>
      <w:r>
        <w:rPr>
          <w:rFonts w:ascii="Arial" w:hAnsi="Arial" w:cs="Arial"/>
          <w:sz w:val="20"/>
          <w:szCs w:val="20"/>
        </w:rPr>
        <w:t xml:space="preserve">dovoljeno število zaposlitev po ZKN za leto 2024 po sklepu vlade, </w:t>
      </w:r>
      <w:r w:rsidRPr="007568C4">
        <w:rPr>
          <w:rFonts w:ascii="Arial" w:hAnsi="Arial" w:cs="Arial"/>
          <w:sz w:val="20"/>
          <w:szCs w:val="20"/>
          <w:lang w:eastAsia="sl-SI"/>
        </w:rPr>
        <w:t>št. 10002-10/2023/11</w:t>
      </w:r>
      <w:r>
        <w:rPr>
          <w:rFonts w:ascii="Arial" w:hAnsi="Arial" w:cs="Arial"/>
          <w:sz w:val="20"/>
          <w:szCs w:val="20"/>
          <w:lang w:eastAsia="sl-SI"/>
        </w:rPr>
        <w:t xml:space="preserve"> z </w:t>
      </w:r>
      <w:r w:rsidRPr="007568C4">
        <w:rPr>
          <w:rFonts w:ascii="Arial" w:hAnsi="Arial" w:cs="Arial"/>
          <w:sz w:val="20"/>
          <w:szCs w:val="20"/>
          <w:lang w:eastAsia="sl-SI"/>
        </w:rPr>
        <w:t>dne 11. 4. 2024</w:t>
      </w:r>
      <w:r>
        <w:rPr>
          <w:rFonts w:ascii="Arial" w:hAnsi="Arial" w:cs="Arial"/>
          <w:sz w:val="20"/>
          <w:szCs w:val="20"/>
        </w:rPr>
        <w:t xml:space="preserve">, z vključenimi spremembami po 11. 4. 2024 za posamezna ministrstva oziroma skupaj za osebe javnega prava v pristojnosti posameznih ministrstev (stolpec 1), </w:t>
      </w:r>
    </w:p>
    <w:p w:rsidR="00E678DC" w:rsidRDefault="00E678DC" w:rsidP="00E678DC">
      <w:pPr>
        <w:spacing w:after="0" w:line="260" w:lineRule="exact"/>
        <w:ind w:left="360"/>
        <w:jc w:val="both"/>
        <w:rPr>
          <w:rFonts w:ascii="Arial" w:hAnsi="Arial" w:cs="Arial"/>
          <w:sz w:val="20"/>
          <w:szCs w:val="20"/>
        </w:rPr>
      </w:pPr>
    </w:p>
    <w:p w:rsidR="00E678DC" w:rsidRPr="00E14D14" w:rsidRDefault="00E678DC" w:rsidP="00E678DC">
      <w:pPr>
        <w:pStyle w:val="Odstavekseznama"/>
        <w:numPr>
          <w:ilvl w:val="0"/>
          <w:numId w:val="3"/>
        </w:numPr>
        <w:tabs>
          <w:tab w:val="clear" w:pos="720"/>
          <w:tab w:val="num" w:pos="1080"/>
        </w:tabs>
        <w:spacing w:line="260" w:lineRule="exact"/>
        <w:ind w:left="360"/>
        <w:jc w:val="both"/>
        <w:rPr>
          <w:rFonts w:ascii="Arial" w:hAnsi="Arial" w:cs="Arial"/>
          <w:sz w:val="20"/>
          <w:szCs w:val="20"/>
        </w:rPr>
      </w:pPr>
      <w:r w:rsidRPr="00E14D14">
        <w:rPr>
          <w:rFonts w:ascii="Arial" w:hAnsi="Arial" w:cs="Arial"/>
          <w:sz w:val="20"/>
          <w:szCs w:val="20"/>
        </w:rPr>
        <w:t>število zaposlenih, ki so ga realizirale osebe javnega prava v sklopu posameznega pristojnega ministrstva s stanjem na dan  31. 12. 2024 (stolpec 2) in</w:t>
      </w:r>
    </w:p>
    <w:p w:rsidR="00E678DC" w:rsidRDefault="00E678DC" w:rsidP="00E678DC">
      <w:pPr>
        <w:spacing w:after="0" w:line="260" w:lineRule="exact"/>
        <w:ind w:left="360"/>
        <w:jc w:val="both"/>
        <w:rPr>
          <w:rFonts w:ascii="Arial" w:hAnsi="Arial" w:cs="Arial"/>
          <w:sz w:val="20"/>
          <w:szCs w:val="20"/>
        </w:rPr>
      </w:pPr>
    </w:p>
    <w:p w:rsidR="00E678DC" w:rsidRPr="00E14D14" w:rsidRDefault="00E678DC" w:rsidP="00E678DC">
      <w:pPr>
        <w:numPr>
          <w:ilvl w:val="0"/>
          <w:numId w:val="2"/>
        </w:numPr>
        <w:tabs>
          <w:tab w:val="clear" w:pos="720"/>
          <w:tab w:val="num" w:pos="1080"/>
        </w:tabs>
        <w:spacing w:after="0" w:line="260" w:lineRule="exact"/>
        <w:ind w:left="360"/>
        <w:jc w:val="both"/>
      </w:pPr>
      <w:r w:rsidRPr="00E14D14">
        <w:rPr>
          <w:rFonts w:ascii="Arial" w:hAnsi="Arial" w:cs="Arial"/>
          <w:sz w:val="20"/>
          <w:szCs w:val="20"/>
        </w:rPr>
        <w:t xml:space="preserve">razlika med številom zaposlenih po ZKN na dan 31. 12. 2024 in dovoljenim številom zaposlitev po ZKN za leto 2024, za posamezne osebe javnega prava v pristojnosti ministrstev (stolpec 3). </w:t>
      </w:r>
    </w:p>
    <w:p w:rsidR="00E678DC" w:rsidRPr="008C1E03" w:rsidRDefault="00E678DC" w:rsidP="00E678DC">
      <w:pPr>
        <w:spacing w:after="0" w:line="260" w:lineRule="exact"/>
        <w:jc w:val="both"/>
        <w:rPr>
          <w:rFonts w:ascii="Arial" w:hAnsi="Arial" w:cs="Arial"/>
          <w:b/>
          <w:color w:val="C00000"/>
          <w:sz w:val="20"/>
          <w:szCs w:val="20"/>
        </w:rPr>
      </w:pPr>
    </w:p>
    <w:p w:rsidR="00E678DC" w:rsidRPr="00A51933" w:rsidRDefault="00E678DC" w:rsidP="00E678DC">
      <w:pPr>
        <w:spacing w:after="0" w:line="260" w:lineRule="exact"/>
        <w:jc w:val="both"/>
        <w:rPr>
          <w:rFonts w:ascii="Arial" w:hAnsi="Arial" w:cs="Arial"/>
          <w:sz w:val="20"/>
          <w:szCs w:val="20"/>
        </w:rPr>
      </w:pPr>
      <w:r w:rsidRPr="00A51933">
        <w:rPr>
          <w:rFonts w:ascii="Arial" w:hAnsi="Arial" w:cs="Arial"/>
          <w:sz w:val="20"/>
          <w:szCs w:val="20"/>
        </w:rPr>
        <w:t xml:space="preserve">Pregled realizacije ZKN za leto 2024 kaže, da je bilo v osebah javnega prava v pristojnosti posameznih ministrstev  skupno 241 nerealiziranih zaposlitev, od tega največ  v osebah javnega prava v pristojnosti Ministrstva za zdravje (109), sledijo osebe javnega prava v pristojnosti Ministrstva za delo, družino, socialne zadeve in enake možnosti (58), Ministrstva za finance (17), Ministrstva za gospodarstvo, turizem in šport (13) , Ministrstva za infrastrukturo (11) in Ministrstva za solidarno prihodnost (11), Ministrstva za vzgojo in izobraževanje (9), Ministrstva za okolje, podnebje in energijo (6), Ministrstva za kmetijstvo, gozdarstvo in prehrano (5) ter Ministrstva za kulturo (2). </w:t>
      </w:r>
    </w:p>
    <w:p w:rsidR="00E678DC" w:rsidRPr="008C1E03" w:rsidRDefault="00E678DC" w:rsidP="00E678DC">
      <w:pPr>
        <w:spacing w:after="0" w:line="260" w:lineRule="exact"/>
        <w:jc w:val="both"/>
        <w:rPr>
          <w:rFonts w:ascii="Arial" w:hAnsi="Arial" w:cs="Arial"/>
          <w:b/>
          <w:color w:val="C00000"/>
          <w:sz w:val="20"/>
          <w:szCs w:val="20"/>
        </w:rPr>
      </w:pPr>
    </w:p>
    <w:p w:rsidR="00E678DC" w:rsidRPr="00293BBB" w:rsidRDefault="00E678DC" w:rsidP="00E678DC">
      <w:pPr>
        <w:spacing w:after="0" w:line="260" w:lineRule="exact"/>
        <w:jc w:val="both"/>
        <w:rPr>
          <w:rFonts w:ascii="Arial" w:hAnsi="Arial" w:cs="Arial"/>
          <w:sz w:val="20"/>
          <w:szCs w:val="20"/>
        </w:rPr>
      </w:pPr>
      <w:r w:rsidRPr="00293BBB">
        <w:rPr>
          <w:rFonts w:ascii="Arial" w:hAnsi="Arial" w:cs="Arial"/>
          <w:b/>
          <w:sz w:val="20"/>
          <w:szCs w:val="20"/>
        </w:rPr>
        <w:t xml:space="preserve">4.   </w:t>
      </w:r>
      <w:r>
        <w:rPr>
          <w:rFonts w:ascii="Arial" w:hAnsi="Arial" w:cs="Arial"/>
          <w:b/>
          <w:sz w:val="20"/>
          <w:szCs w:val="20"/>
        </w:rPr>
        <w:t>Sklep</w:t>
      </w:r>
      <w:r w:rsidRPr="00293BBB">
        <w:rPr>
          <w:rFonts w:ascii="Arial" w:hAnsi="Arial" w:cs="Arial"/>
          <w:b/>
          <w:sz w:val="20"/>
          <w:szCs w:val="20"/>
        </w:rPr>
        <w:t xml:space="preserve"> </w:t>
      </w:r>
    </w:p>
    <w:p w:rsidR="00E678DC" w:rsidRPr="00293BBB" w:rsidRDefault="00E678DC" w:rsidP="00E678DC">
      <w:pPr>
        <w:spacing w:after="0" w:line="260" w:lineRule="exact"/>
        <w:jc w:val="both"/>
        <w:rPr>
          <w:rFonts w:ascii="Arial" w:hAnsi="Arial" w:cs="Arial"/>
          <w:sz w:val="20"/>
          <w:szCs w:val="20"/>
        </w:rPr>
      </w:pPr>
    </w:p>
    <w:p w:rsidR="00E678DC" w:rsidRPr="00F44926" w:rsidRDefault="00E678DC" w:rsidP="00E678DC">
      <w:pPr>
        <w:autoSpaceDE w:val="0"/>
        <w:autoSpaceDN w:val="0"/>
        <w:spacing w:after="0" w:line="260" w:lineRule="exact"/>
        <w:jc w:val="both"/>
        <w:rPr>
          <w:rFonts w:ascii="Arial" w:hAnsi="Arial" w:cs="Arial"/>
          <w:sz w:val="20"/>
          <w:szCs w:val="20"/>
          <w:lang w:eastAsia="sl-SI"/>
        </w:rPr>
      </w:pPr>
      <w:r w:rsidRPr="00F44926">
        <w:rPr>
          <w:rFonts w:ascii="Arial" w:hAnsi="Arial" w:cs="Arial"/>
          <w:sz w:val="20"/>
          <w:szCs w:val="20"/>
          <w:lang w:eastAsia="sl-SI"/>
        </w:rPr>
        <w:t xml:space="preserve">Kot kažejo podatki iz Preglednice št. 2, v letu 2024 ni prišlo do preseganja dovoljenega števila zaposlitev po ZKN in ministrstvo, pristojno za upravo, vladi ne predlaga nobenih ukrepov. </w:t>
      </w:r>
    </w:p>
    <w:p w:rsidR="008C2641" w:rsidRDefault="008C2641"/>
    <w:sectPr w:rsidR="008C2641" w:rsidSect="00164064">
      <w:footerReference w:type="default" r:id="rId7"/>
      <w:headerReference w:type="first" r:id="rId8"/>
      <w:footerReference w:type="first" r:id="rId9"/>
      <w:pgSz w:w="11900" w:h="16840" w:code="9"/>
      <w:pgMar w:top="1701" w:right="1701" w:bottom="1134" w:left="1701" w:header="1531" w:footer="794" w:gutter="0"/>
      <w:cols w:space="708"/>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78DC" w:rsidRDefault="00E678DC" w:rsidP="00E678DC">
      <w:pPr>
        <w:spacing w:after="0" w:line="240" w:lineRule="auto"/>
      </w:pPr>
      <w:r>
        <w:separator/>
      </w:r>
    </w:p>
  </w:endnote>
  <w:endnote w:type="continuationSeparator" w:id="0">
    <w:p w:rsidR="00E678DC" w:rsidRDefault="00E678DC" w:rsidP="00E678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6919642"/>
      <w:docPartObj>
        <w:docPartGallery w:val="Page Numbers (Bottom of Page)"/>
        <w:docPartUnique/>
      </w:docPartObj>
    </w:sdtPr>
    <w:sdtEndPr/>
    <w:sdtContent>
      <w:p w:rsidR="00751E76" w:rsidRDefault="00E678DC">
        <w:pPr>
          <w:pStyle w:val="Noga"/>
          <w:jc w:val="right"/>
        </w:pPr>
        <w:r>
          <w:fldChar w:fldCharType="begin"/>
        </w:r>
        <w:r>
          <w:instrText>PAGE   \* MERGEFORMAT</w:instrText>
        </w:r>
        <w:r>
          <w:fldChar w:fldCharType="separate"/>
        </w:r>
        <w:r>
          <w:rPr>
            <w:noProof/>
          </w:rPr>
          <w:t>2</w:t>
        </w:r>
        <w:r>
          <w:fldChar w:fldCharType="end"/>
        </w:r>
      </w:p>
    </w:sdtContent>
  </w:sdt>
  <w:p w:rsidR="00751E76" w:rsidRDefault="00E678DC">
    <w:pPr>
      <w:pStyle w:val="Nog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5901291"/>
      <w:docPartObj>
        <w:docPartGallery w:val="Page Numbers (Bottom of Page)"/>
        <w:docPartUnique/>
      </w:docPartObj>
    </w:sdtPr>
    <w:sdtEndPr/>
    <w:sdtContent>
      <w:p w:rsidR="00751E76" w:rsidRDefault="00E678DC">
        <w:pPr>
          <w:pStyle w:val="Noga"/>
          <w:jc w:val="right"/>
        </w:pPr>
        <w:r>
          <w:fldChar w:fldCharType="begin"/>
        </w:r>
        <w:r>
          <w:instrText>PAGE   \* MERGEFORMAT</w:instrText>
        </w:r>
        <w:r>
          <w:fldChar w:fldCharType="separate"/>
        </w:r>
        <w:r>
          <w:rPr>
            <w:noProof/>
          </w:rPr>
          <w:t>1</w:t>
        </w:r>
        <w:r>
          <w:fldChar w:fldCharType="end"/>
        </w:r>
      </w:p>
    </w:sdtContent>
  </w:sdt>
  <w:p w:rsidR="00751E76" w:rsidRDefault="00E678DC">
    <w:pPr>
      <w:pStyle w:val="Nog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78DC" w:rsidRDefault="00E678DC" w:rsidP="00E678DC">
      <w:pPr>
        <w:spacing w:after="0" w:line="240" w:lineRule="auto"/>
      </w:pPr>
      <w:r>
        <w:separator/>
      </w:r>
    </w:p>
  </w:footnote>
  <w:footnote w:type="continuationSeparator" w:id="0">
    <w:p w:rsidR="00E678DC" w:rsidRDefault="00E678DC" w:rsidP="00E678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E76" w:rsidRPr="00DE41FE" w:rsidRDefault="00E678DC" w:rsidP="007D75CF">
    <w:pPr>
      <w:pStyle w:val="Glava"/>
      <w:tabs>
        <w:tab w:val="clear" w:pos="4320"/>
        <w:tab w:val="clear" w:pos="8640"/>
        <w:tab w:val="left" w:pos="5112"/>
      </w:tabs>
      <w:rPr>
        <w:rFonts w:ascii="Arial" w:hAnsi="Arial" w:cs="Arial"/>
      </w:rPr>
    </w:pPr>
    <w:r w:rsidRPr="00DE41FE">
      <w:rPr>
        <w:rFonts w:ascii="Arial" w:hAnsi="Arial" w:cs="Arial"/>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1D639A6"/>
    <w:multiLevelType w:val="hybridMultilevel"/>
    <w:tmpl w:val="5018F9DE"/>
    <w:lvl w:ilvl="0" w:tplc="76AC1A70">
      <w:start w:val="49"/>
      <w:numFmt w:val="bullet"/>
      <w:lvlText w:val=""/>
      <w:lvlJc w:val="left"/>
      <w:pPr>
        <w:tabs>
          <w:tab w:val="num" w:pos="720"/>
        </w:tabs>
        <w:ind w:left="720" w:hanging="360"/>
      </w:pPr>
      <w:rPr>
        <w:rFonts w:ascii="Symbol" w:eastAsia="Times New Roman" w:hAnsi="Symbol" w:hint="default"/>
      </w:rPr>
    </w:lvl>
    <w:lvl w:ilvl="1" w:tplc="04240003">
      <w:start w:val="1"/>
      <w:numFmt w:val="decimal"/>
      <w:lvlText w:val="%2."/>
      <w:lvlJc w:val="left"/>
      <w:pPr>
        <w:tabs>
          <w:tab w:val="num" w:pos="1440"/>
        </w:tabs>
        <w:ind w:left="1440" w:hanging="360"/>
      </w:p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1" w15:restartNumberingAfterBreak="0">
    <w:nsid w:val="711166D3"/>
    <w:multiLevelType w:val="hybridMultilevel"/>
    <w:tmpl w:val="E13C73B2"/>
    <w:lvl w:ilvl="0" w:tplc="76AC1A70">
      <w:start w:val="49"/>
      <w:numFmt w:val="bullet"/>
      <w:lvlText w:val=""/>
      <w:lvlJc w:val="left"/>
      <w:pPr>
        <w:tabs>
          <w:tab w:val="num" w:pos="720"/>
        </w:tabs>
        <w:ind w:left="720" w:hanging="360"/>
      </w:pPr>
      <w:rPr>
        <w:rFonts w:ascii="Symbol" w:eastAsia="Times New Roman" w:hAnsi="Symbol" w:hint="default"/>
      </w:rPr>
    </w:lvl>
    <w:lvl w:ilvl="1" w:tplc="04240003">
      <w:start w:val="1"/>
      <w:numFmt w:val="decimal"/>
      <w:lvlText w:val="%2."/>
      <w:lvlJc w:val="left"/>
      <w:pPr>
        <w:tabs>
          <w:tab w:val="num" w:pos="1440"/>
        </w:tabs>
        <w:ind w:left="1440" w:hanging="360"/>
      </w:p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2" w15:restartNumberingAfterBreak="0">
    <w:nsid w:val="7AC70799"/>
    <w:multiLevelType w:val="hybridMultilevel"/>
    <w:tmpl w:val="EDAEB254"/>
    <w:lvl w:ilvl="0" w:tplc="FFFFFFFF">
      <w:start w:val="1"/>
      <w:numFmt w:val="bullet"/>
      <w:lvlText w:val="­"/>
      <w:lvlJc w:val="left"/>
      <w:pPr>
        <w:ind w:left="360" w:hanging="360"/>
      </w:pPr>
      <w:rPr>
        <w:rFonts w:ascii="Courier New" w:hAnsi="Courier New" w:hint="default"/>
      </w:rPr>
    </w:lvl>
    <w:lvl w:ilvl="1" w:tplc="2BCA36C4">
      <w:start w:val="1"/>
      <w:numFmt w:val="bullet"/>
      <w:lvlText w:val="­"/>
      <w:lvlJc w:val="left"/>
      <w:pPr>
        <w:ind w:left="1080" w:hanging="360"/>
      </w:pPr>
      <w:rPr>
        <w:rFonts w:ascii="Courier New" w:hAnsi="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 w15:restartNumberingAfterBreak="0">
    <w:nsid w:val="7D987A5C"/>
    <w:multiLevelType w:val="hybridMultilevel"/>
    <w:tmpl w:val="8D74FEFE"/>
    <w:lvl w:ilvl="0" w:tplc="0424000F">
      <w:start w:val="1"/>
      <w:numFmt w:val="decimal"/>
      <w:lvlText w:val="%1."/>
      <w:lvlJc w:val="left"/>
      <w:pPr>
        <w:tabs>
          <w:tab w:val="num" w:pos="360"/>
        </w:tabs>
        <w:ind w:left="36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78DC"/>
    <w:rsid w:val="008C2641"/>
    <w:rsid w:val="00E678D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221DB2-03E2-4159-81D4-CA40DB1A8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E678DC"/>
    <w:pPr>
      <w:spacing w:after="200" w:line="276" w:lineRule="auto"/>
    </w:pPr>
    <w:rPr>
      <w:rFonts w:ascii="Calibri" w:eastAsia="Times New Roman" w:hAnsi="Calibri" w:cs="Times New Roman"/>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rsid w:val="00E678DC"/>
    <w:pPr>
      <w:tabs>
        <w:tab w:val="center" w:pos="4320"/>
        <w:tab w:val="right" w:pos="8640"/>
      </w:tabs>
    </w:pPr>
  </w:style>
  <w:style w:type="character" w:customStyle="1" w:styleId="GlavaZnak">
    <w:name w:val="Glava Znak"/>
    <w:basedOn w:val="Privzetapisavaodstavka"/>
    <w:link w:val="Glava"/>
    <w:uiPriority w:val="99"/>
    <w:rsid w:val="00E678DC"/>
    <w:rPr>
      <w:rFonts w:ascii="Calibri" w:eastAsia="Times New Roman" w:hAnsi="Calibri" w:cs="Times New Roman"/>
    </w:rPr>
  </w:style>
  <w:style w:type="paragraph" w:styleId="Noga">
    <w:name w:val="footer"/>
    <w:basedOn w:val="Navaden"/>
    <w:link w:val="NogaZnak"/>
    <w:uiPriority w:val="99"/>
    <w:rsid w:val="00E678DC"/>
    <w:pPr>
      <w:tabs>
        <w:tab w:val="center" w:pos="4320"/>
        <w:tab w:val="right" w:pos="8640"/>
      </w:tabs>
    </w:pPr>
  </w:style>
  <w:style w:type="character" w:customStyle="1" w:styleId="NogaZnak">
    <w:name w:val="Noga Znak"/>
    <w:basedOn w:val="Privzetapisavaodstavka"/>
    <w:link w:val="Noga"/>
    <w:uiPriority w:val="99"/>
    <w:rsid w:val="00E678DC"/>
    <w:rPr>
      <w:rFonts w:ascii="Calibri" w:eastAsia="Times New Roman" w:hAnsi="Calibri" w:cs="Times New Roman"/>
    </w:rPr>
  </w:style>
  <w:style w:type="paragraph" w:customStyle="1" w:styleId="Naslovpredpisa">
    <w:name w:val="Naslov_predpisa"/>
    <w:basedOn w:val="Navaden"/>
    <w:link w:val="NaslovpredpisaZnak"/>
    <w:qFormat/>
    <w:rsid w:val="00E678DC"/>
    <w:pPr>
      <w:suppressAutoHyphens/>
      <w:overflowPunct w:val="0"/>
      <w:autoSpaceDE w:val="0"/>
      <w:autoSpaceDN w:val="0"/>
      <w:adjustRightInd w:val="0"/>
      <w:spacing w:before="120" w:after="160" w:line="200" w:lineRule="exact"/>
      <w:jc w:val="center"/>
      <w:textAlignment w:val="baseline"/>
    </w:pPr>
    <w:rPr>
      <w:rFonts w:ascii="Arial" w:hAnsi="Arial"/>
      <w:b/>
      <w:szCs w:val="20"/>
      <w:lang w:eastAsia="sl-SI"/>
    </w:rPr>
  </w:style>
  <w:style w:type="character" w:customStyle="1" w:styleId="NaslovpredpisaZnak">
    <w:name w:val="Naslov_predpisa Znak"/>
    <w:link w:val="Naslovpredpisa"/>
    <w:locked/>
    <w:rsid w:val="00E678DC"/>
    <w:rPr>
      <w:rFonts w:ascii="Arial" w:eastAsia="Times New Roman" w:hAnsi="Arial" w:cs="Times New Roman"/>
      <w:b/>
      <w:szCs w:val="20"/>
      <w:lang w:eastAsia="sl-SI"/>
    </w:rPr>
  </w:style>
  <w:style w:type="paragraph" w:styleId="Odstavekseznama">
    <w:name w:val="List Paragraph"/>
    <w:basedOn w:val="Navaden"/>
    <w:link w:val="OdstavekseznamaZnak"/>
    <w:uiPriority w:val="34"/>
    <w:qFormat/>
    <w:rsid w:val="00E678DC"/>
    <w:pPr>
      <w:spacing w:after="0" w:line="240" w:lineRule="auto"/>
      <w:ind w:left="720"/>
      <w:contextualSpacing/>
    </w:pPr>
    <w:rPr>
      <w:rFonts w:ascii="Times New Roman" w:hAnsi="Times New Roman"/>
      <w:sz w:val="24"/>
      <w:szCs w:val="24"/>
      <w:lang w:eastAsia="sl-SI"/>
    </w:rPr>
  </w:style>
  <w:style w:type="character" w:customStyle="1" w:styleId="OdstavekseznamaZnak">
    <w:name w:val="Odstavek seznama Znak"/>
    <w:link w:val="Odstavekseznama"/>
    <w:uiPriority w:val="34"/>
    <w:locked/>
    <w:rsid w:val="00E678DC"/>
    <w:rPr>
      <w:rFonts w:ascii="Times New Roman" w:eastAsia="Times New Roman" w:hAnsi="Times New Roman" w:cs="Times New Roman"/>
      <w:sz w:val="24"/>
      <w:szCs w:val="24"/>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1539</Words>
  <Characters>8776</Characters>
  <Application>Microsoft Office Word</Application>
  <DocSecurity>0</DocSecurity>
  <Lines>73</Lines>
  <Paragraphs>20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10295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Mojca Goršič</dc:creator>
  <cp:keywords/>
  <dc:description/>
  <cp:lastModifiedBy>Mojca Goršič</cp:lastModifiedBy>
  <cp:revision>1</cp:revision>
  <dcterms:created xsi:type="dcterms:W3CDTF">2025-02-27T06:58:00Z</dcterms:created>
  <dcterms:modified xsi:type="dcterms:W3CDTF">2025-02-27T06:58:00Z</dcterms:modified>
</cp:coreProperties>
</file>